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0CE0E" w14:textId="77777777" w:rsidR="0004652D" w:rsidRPr="0004652D" w:rsidRDefault="0004652D" w:rsidP="0004652D">
      <w:pPr>
        <w:spacing w:before="0" w:after="0" w:line="240" w:lineRule="auto"/>
        <w:contextualSpacing/>
        <w:mirrorIndents/>
        <w:jc w:val="right"/>
        <w:rPr>
          <w:rFonts w:asciiTheme="minorHAnsi" w:eastAsia="Calibri" w:hAnsiTheme="minorHAnsi" w:cstheme="minorHAnsi"/>
          <w:color w:val="000000"/>
        </w:rPr>
      </w:pPr>
      <w:r w:rsidRPr="0004652D">
        <w:rPr>
          <w:rFonts w:asciiTheme="minorHAnsi" w:eastAsia="Calibri" w:hAnsiTheme="minorHAnsi" w:cstheme="minorHAnsi"/>
          <w:color w:val="000000"/>
        </w:rPr>
        <w:t>Spett.le</w:t>
      </w:r>
    </w:p>
    <w:p w14:paraId="426DB525" w14:textId="77777777" w:rsidR="0004652D" w:rsidRPr="0004652D" w:rsidRDefault="0004652D" w:rsidP="0004652D">
      <w:pPr>
        <w:spacing w:before="0" w:after="0" w:line="240" w:lineRule="auto"/>
        <w:contextualSpacing/>
        <w:mirrorIndents/>
        <w:jc w:val="right"/>
        <w:rPr>
          <w:rFonts w:asciiTheme="minorHAnsi" w:eastAsia="Calibri" w:hAnsiTheme="minorHAnsi" w:cstheme="minorHAnsi"/>
          <w:color w:val="000000"/>
        </w:rPr>
      </w:pPr>
      <w:r w:rsidRPr="0004652D">
        <w:rPr>
          <w:rFonts w:asciiTheme="minorHAnsi" w:eastAsia="Calibri" w:hAnsiTheme="minorHAnsi" w:cstheme="minorHAnsi"/>
          <w:color w:val="000000"/>
        </w:rPr>
        <w:t>CANTIERI INFORMATICI SRL</w:t>
      </w:r>
    </w:p>
    <w:p w14:paraId="05CB1FEA" w14:textId="77777777" w:rsidR="0004652D" w:rsidRPr="0004652D" w:rsidRDefault="0004652D" w:rsidP="0004652D">
      <w:pPr>
        <w:spacing w:before="0" w:after="0" w:line="240" w:lineRule="auto"/>
        <w:contextualSpacing/>
        <w:mirrorIndents/>
        <w:jc w:val="right"/>
        <w:rPr>
          <w:rFonts w:asciiTheme="minorHAnsi" w:eastAsia="Calibri" w:hAnsiTheme="minorHAnsi" w:cstheme="minorHAnsi"/>
          <w:color w:val="000000"/>
        </w:rPr>
      </w:pPr>
      <w:r w:rsidRPr="0004652D">
        <w:rPr>
          <w:rFonts w:asciiTheme="minorHAnsi" w:eastAsia="Calibri" w:hAnsiTheme="minorHAnsi" w:cstheme="minorHAnsi"/>
          <w:color w:val="000000"/>
        </w:rPr>
        <w:t xml:space="preserve">VIA FRANCESCO MAIDALCHINI 1/A 3/A </w:t>
      </w:r>
    </w:p>
    <w:p w14:paraId="5C9414D2" w14:textId="77777777" w:rsidR="0004652D" w:rsidRPr="0004652D" w:rsidRDefault="0004652D" w:rsidP="0004652D">
      <w:pPr>
        <w:spacing w:before="0" w:after="0" w:line="240" w:lineRule="auto"/>
        <w:contextualSpacing/>
        <w:mirrorIndents/>
        <w:jc w:val="right"/>
        <w:rPr>
          <w:rFonts w:asciiTheme="minorHAnsi" w:eastAsia="Calibri" w:hAnsiTheme="minorHAnsi" w:cstheme="minorHAnsi"/>
          <w:color w:val="000000"/>
        </w:rPr>
      </w:pPr>
      <w:r w:rsidRPr="0004652D">
        <w:rPr>
          <w:rFonts w:asciiTheme="minorHAnsi" w:eastAsia="Calibri" w:hAnsiTheme="minorHAnsi" w:cstheme="minorHAnsi"/>
          <w:color w:val="000000"/>
        </w:rPr>
        <w:t>00152 Roma (RM)</w:t>
      </w:r>
    </w:p>
    <w:p w14:paraId="37EF9AB3" w14:textId="77777777" w:rsidR="0004652D" w:rsidRPr="0004652D" w:rsidRDefault="0004652D" w:rsidP="0004652D">
      <w:pPr>
        <w:spacing w:before="0" w:after="0" w:line="240" w:lineRule="auto"/>
        <w:contextualSpacing/>
        <w:mirrorIndents/>
        <w:jc w:val="right"/>
        <w:rPr>
          <w:rFonts w:asciiTheme="minorHAnsi" w:eastAsia="Calibri" w:hAnsiTheme="minorHAnsi" w:cstheme="minorHAnsi"/>
          <w:color w:val="000000"/>
        </w:rPr>
      </w:pPr>
      <w:r w:rsidRPr="0004652D">
        <w:rPr>
          <w:rFonts w:asciiTheme="minorHAnsi" w:eastAsia="Calibri" w:hAnsiTheme="minorHAnsi" w:cstheme="minorHAnsi"/>
          <w:color w:val="000000"/>
        </w:rPr>
        <w:t xml:space="preserve">C.F. </w:t>
      </w:r>
      <w:r w:rsidRPr="0004652D">
        <w:rPr>
          <w:rFonts w:asciiTheme="minorHAnsi" w:hAnsiTheme="minorHAnsi" w:cstheme="minorHAnsi"/>
        </w:rPr>
        <w:t>07855941006</w:t>
      </w:r>
    </w:p>
    <w:p w14:paraId="7E0E99C5" w14:textId="77777777" w:rsidR="0004652D" w:rsidRDefault="0004652D" w:rsidP="0004652D">
      <w:pPr>
        <w:rPr>
          <w:rFonts w:ascii="Calibri" w:eastAsia="Calibri" w:hAnsi="Calibri" w:cs="Calibri"/>
          <w:b/>
          <w:color w:val="000000"/>
        </w:rPr>
      </w:pPr>
    </w:p>
    <w:p w14:paraId="112E051E" w14:textId="77777777" w:rsidR="00A96B7A" w:rsidRDefault="00C4466B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Centro </w:t>
      </w:r>
      <w:proofErr w:type="spellStart"/>
      <w:r>
        <w:rPr>
          <w:rFonts w:ascii="Calibri" w:eastAsia="Calibri" w:hAnsi="Calibri" w:cs="Calibri"/>
          <w:b/>
          <w:color w:val="000000"/>
        </w:rPr>
        <w:t>Infosapienza</w:t>
      </w:r>
      <w:proofErr w:type="spellEnd"/>
    </w:p>
    <w:p w14:paraId="3E4C552C" w14:textId="77777777" w:rsidR="001B303C" w:rsidRDefault="000B254C">
      <w:pPr>
        <w:jc w:val="center"/>
        <w:rPr>
          <w:rFonts w:ascii="Calibri" w:eastAsia="Calibri" w:hAnsi="Calibri" w:cs="Calibri"/>
          <w:b/>
          <w:bCs/>
        </w:rPr>
      </w:pPr>
      <w:bookmarkStart w:id="0" w:name="_heading=h.gjdgxs" w:colFirst="0" w:colLast="0"/>
      <w:bookmarkStart w:id="1" w:name="_Hlk183604799"/>
      <w:bookmarkEnd w:id="0"/>
      <w:r w:rsidRPr="000B254C">
        <w:rPr>
          <w:rFonts w:ascii="Calibri" w:eastAsia="Calibri" w:hAnsi="Calibri" w:cs="Calibri"/>
          <w:b/>
        </w:rPr>
        <w:t>Procedura negoziata senza previa pubblicazione</w:t>
      </w:r>
      <w:r>
        <w:rPr>
          <w:rFonts w:ascii="Calibri" w:eastAsia="Calibri" w:hAnsi="Calibri" w:cs="Calibri"/>
          <w:b/>
        </w:rPr>
        <w:t xml:space="preserve"> </w:t>
      </w:r>
      <w:r w:rsidR="00C4466B">
        <w:rPr>
          <w:rFonts w:ascii="Calibri" w:eastAsia="Calibri" w:hAnsi="Calibri" w:cs="Calibri"/>
          <w:b/>
        </w:rPr>
        <w:t xml:space="preserve">per </w:t>
      </w:r>
      <w:r w:rsidR="00815199">
        <w:rPr>
          <w:rFonts w:ascii="Calibri" w:eastAsia="Calibri" w:hAnsi="Calibri" w:cs="Calibri"/>
          <w:b/>
        </w:rPr>
        <w:t xml:space="preserve">l’acquisizione </w:t>
      </w:r>
      <w:r>
        <w:rPr>
          <w:rFonts w:ascii="Calibri" w:eastAsia="Calibri" w:hAnsi="Calibri" w:cs="Calibri"/>
          <w:b/>
        </w:rPr>
        <w:t xml:space="preserve">del </w:t>
      </w:r>
      <w:bookmarkEnd w:id="1"/>
      <w:r w:rsidR="001B303C" w:rsidRPr="001B303C">
        <w:rPr>
          <w:rFonts w:ascii="Calibri" w:eastAsia="Calibri" w:hAnsi="Calibri" w:cs="Calibri"/>
          <w:b/>
          <w:bCs/>
        </w:rPr>
        <w:t xml:space="preserve">Licenze e servizi piattaforma </w:t>
      </w:r>
      <w:proofErr w:type="spellStart"/>
      <w:r w:rsidR="001B303C" w:rsidRPr="001B303C">
        <w:rPr>
          <w:rFonts w:ascii="Calibri" w:eastAsia="Calibri" w:hAnsi="Calibri" w:cs="Calibri"/>
          <w:b/>
          <w:bCs/>
        </w:rPr>
        <w:t>smart_edu</w:t>
      </w:r>
      <w:proofErr w:type="spellEnd"/>
    </w:p>
    <w:p w14:paraId="314E37E4" w14:textId="5825D43F" w:rsidR="00A96B7A" w:rsidRDefault="00C4466B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LETTERA DI INVITO</w:t>
      </w:r>
    </w:p>
    <w:p w14:paraId="20C2F2A2" w14:textId="77777777" w:rsidR="00CD3B11" w:rsidRPr="00CD3B11" w:rsidRDefault="00CD3B11" w:rsidP="00CD3B11">
      <w:pPr>
        <w:rPr>
          <w:rFonts w:ascii="Calibri" w:eastAsia="Calibri" w:hAnsi="Calibri" w:cs="Calibri"/>
        </w:rPr>
      </w:pPr>
      <w:r w:rsidRPr="00CD3B11">
        <w:rPr>
          <w:rFonts w:ascii="Calibri" w:eastAsia="Calibri" w:hAnsi="Calibri" w:cs="Calibri"/>
          <w:i/>
        </w:rPr>
        <w:t xml:space="preserve">Università degli studi di Roma “La Sapienza” – Centro </w:t>
      </w:r>
      <w:proofErr w:type="spellStart"/>
      <w:r w:rsidRPr="00CD3B11">
        <w:rPr>
          <w:rFonts w:ascii="Calibri" w:eastAsia="Calibri" w:hAnsi="Calibri" w:cs="Calibri"/>
          <w:i/>
        </w:rPr>
        <w:t>InfoSapienza</w:t>
      </w:r>
      <w:proofErr w:type="spellEnd"/>
      <w:r>
        <w:rPr>
          <w:rFonts w:ascii="Calibri" w:eastAsia="Calibri" w:hAnsi="Calibri" w:cs="Calibri"/>
        </w:rPr>
        <w:t xml:space="preserve">, </w:t>
      </w:r>
      <w:r w:rsidRPr="00CD3B11">
        <w:rPr>
          <w:rFonts w:ascii="Calibri" w:eastAsia="Calibri" w:hAnsi="Calibri" w:cs="Calibri"/>
        </w:rPr>
        <w:t>CF 80209930587 PI 02133771002 P.le Aldo Moro, 5 – 00185 Roma</w:t>
      </w:r>
      <w:r>
        <w:rPr>
          <w:rFonts w:ascii="Calibri" w:eastAsia="Calibri" w:hAnsi="Calibri" w:cs="Calibri"/>
        </w:rPr>
        <w:t>, con la presente lettera</w:t>
      </w:r>
    </w:p>
    <w:p w14:paraId="71E2EB4B" w14:textId="77777777" w:rsidR="00A96B7A" w:rsidRDefault="00C4466B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INVITA</w:t>
      </w:r>
    </w:p>
    <w:p w14:paraId="29699029" w14:textId="77777777" w:rsidR="000B254C" w:rsidRDefault="0004652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Il su citato operatore economico</w:t>
      </w:r>
      <w:r w:rsidR="00C4466B">
        <w:rPr>
          <w:rFonts w:ascii="Calibri" w:eastAsia="Calibri" w:hAnsi="Calibri" w:cs="Calibri"/>
        </w:rPr>
        <w:t xml:space="preserve"> a presentare un'offerta avente ad oggetto</w:t>
      </w:r>
      <w:r w:rsidR="00FA4259">
        <w:rPr>
          <w:rFonts w:ascii="Calibri" w:eastAsia="Calibri" w:hAnsi="Calibri" w:cs="Calibri"/>
        </w:rPr>
        <w:t xml:space="preserve"> il </w:t>
      </w:r>
      <w:r w:rsidR="00661635" w:rsidRPr="00661635">
        <w:rPr>
          <w:rFonts w:ascii="Calibri" w:eastAsia="Calibri" w:hAnsi="Calibri" w:cs="Calibri"/>
        </w:rPr>
        <w:t>servizi</w:t>
      </w:r>
      <w:r w:rsidR="00FA4259">
        <w:rPr>
          <w:rFonts w:ascii="Calibri" w:eastAsia="Calibri" w:hAnsi="Calibri" w:cs="Calibri"/>
        </w:rPr>
        <w:t>o</w:t>
      </w:r>
      <w:r w:rsidR="00661635" w:rsidRPr="00661635">
        <w:rPr>
          <w:rFonts w:ascii="Calibri" w:eastAsia="Calibri" w:hAnsi="Calibri" w:cs="Calibri"/>
        </w:rPr>
        <w:t xml:space="preserve"> di manutenzione adeguativa, ordinaria, correttiva ed evolutiva e di help desk per i prodotti software impiegati dalle strutture </w:t>
      </w:r>
      <w:r w:rsidR="00FA4259">
        <w:rPr>
          <w:rFonts w:ascii="Calibri" w:eastAsia="Calibri" w:hAnsi="Calibri" w:cs="Calibri"/>
        </w:rPr>
        <w:t xml:space="preserve">di Ateneo </w:t>
      </w:r>
      <w:r w:rsidR="00661635" w:rsidRPr="00661635">
        <w:rPr>
          <w:rFonts w:ascii="Calibri" w:eastAsia="Calibri" w:hAnsi="Calibri" w:cs="Calibri"/>
        </w:rPr>
        <w:t>a supporto delle seguenti procedure: gestione mobilità internazionale, reclutamento studenti internazionali, gestione dei dottorati di ricerca, assegnazione delle borse di collaborazione agli studenti, gestione progetti di cooperazione internazionale, organizzazione eventi in aula magna.</w:t>
      </w:r>
      <w:r w:rsidR="00C4466B">
        <w:rPr>
          <w:rFonts w:ascii="Calibri" w:eastAsia="Calibri" w:hAnsi="Calibri" w:cs="Calibri"/>
        </w:rPr>
        <w:t>.</w:t>
      </w:r>
    </w:p>
    <w:p w14:paraId="51CC4EBC" w14:textId="3B7BF766" w:rsidR="00A96B7A" w:rsidRPr="0013396A" w:rsidRDefault="00C4466B">
      <w:pPr>
        <w:rPr>
          <w:rFonts w:ascii="Calibri" w:eastAsia="Calibri" w:hAnsi="Calibri" w:cs="Calibri"/>
        </w:rPr>
      </w:pPr>
      <w:r w:rsidRPr="0013396A">
        <w:rPr>
          <w:rFonts w:ascii="Calibri" w:eastAsia="Calibri" w:hAnsi="Calibri" w:cs="Calibri"/>
          <w:b/>
        </w:rPr>
        <w:t>I chiarimenti</w:t>
      </w:r>
      <w:r w:rsidRPr="0013396A">
        <w:rPr>
          <w:rFonts w:ascii="Calibri" w:eastAsia="Calibri" w:hAnsi="Calibri" w:cs="Calibri"/>
        </w:rPr>
        <w:t xml:space="preserve"> dovranno essere inviati entro e non oltre il</w:t>
      </w:r>
      <w:r w:rsidR="00821C03" w:rsidRPr="0013396A">
        <w:rPr>
          <w:rFonts w:ascii="Calibri" w:eastAsia="Calibri" w:hAnsi="Calibri" w:cs="Calibri"/>
        </w:rPr>
        <w:t xml:space="preserve"> giorno</w:t>
      </w:r>
      <w:r w:rsidRPr="0013396A">
        <w:rPr>
          <w:rFonts w:ascii="Calibri" w:eastAsia="Calibri" w:hAnsi="Calibri" w:cs="Calibri"/>
        </w:rPr>
        <w:t>:</w:t>
      </w:r>
      <w:r w:rsidRPr="0013396A">
        <w:rPr>
          <w:rFonts w:ascii="Calibri" w:eastAsia="Calibri" w:hAnsi="Calibri" w:cs="Calibri"/>
          <w:b/>
        </w:rPr>
        <w:t xml:space="preserve"> </w:t>
      </w:r>
      <w:r w:rsidR="00E112BB">
        <w:rPr>
          <w:rFonts w:ascii="Calibri" w:eastAsia="Calibri" w:hAnsi="Calibri" w:cs="Calibri"/>
          <w:b/>
        </w:rPr>
        <w:t>29</w:t>
      </w:r>
      <w:r w:rsidR="00815199" w:rsidRPr="0013396A">
        <w:rPr>
          <w:rFonts w:ascii="Calibri" w:eastAsia="Calibri" w:hAnsi="Calibri" w:cs="Calibri"/>
          <w:b/>
        </w:rPr>
        <w:t>.</w:t>
      </w:r>
      <w:r w:rsidR="001B303C">
        <w:rPr>
          <w:rFonts w:ascii="Calibri" w:eastAsia="Calibri" w:hAnsi="Calibri" w:cs="Calibri"/>
          <w:b/>
        </w:rPr>
        <w:t>0</w:t>
      </w:r>
      <w:r w:rsidR="00E112BB">
        <w:rPr>
          <w:rFonts w:ascii="Calibri" w:eastAsia="Calibri" w:hAnsi="Calibri" w:cs="Calibri"/>
          <w:b/>
        </w:rPr>
        <w:t>5</w:t>
      </w:r>
      <w:r w:rsidR="00815199" w:rsidRPr="0013396A">
        <w:rPr>
          <w:rFonts w:ascii="Calibri" w:eastAsia="Calibri" w:hAnsi="Calibri" w:cs="Calibri"/>
          <w:b/>
        </w:rPr>
        <w:t>.202</w:t>
      </w:r>
      <w:r w:rsidR="001B303C">
        <w:rPr>
          <w:rFonts w:ascii="Calibri" w:eastAsia="Calibri" w:hAnsi="Calibri" w:cs="Calibri"/>
          <w:b/>
        </w:rPr>
        <w:t>5</w:t>
      </w:r>
      <w:r w:rsidR="00821C03" w:rsidRPr="0013396A">
        <w:rPr>
          <w:rFonts w:ascii="Calibri" w:eastAsia="Calibri" w:hAnsi="Calibri" w:cs="Calibri"/>
          <w:b/>
        </w:rPr>
        <w:t xml:space="preserve"> </w:t>
      </w:r>
      <w:r w:rsidRPr="0013396A">
        <w:rPr>
          <w:rFonts w:ascii="Calibri" w:eastAsia="Calibri" w:hAnsi="Calibri" w:cs="Calibri"/>
          <w:b/>
        </w:rPr>
        <w:t>ore 1</w:t>
      </w:r>
      <w:r w:rsidR="00350375">
        <w:rPr>
          <w:rFonts w:ascii="Calibri" w:eastAsia="Calibri" w:hAnsi="Calibri" w:cs="Calibri"/>
          <w:b/>
        </w:rPr>
        <w:t>1</w:t>
      </w:r>
      <w:r w:rsidRPr="0013396A">
        <w:rPr>
          <w:rFonts w:ascii="Calibri" w:eastAsia="Calibri" w:hAnsi="Calibri" w:cs="Calibri"/>
          <w:b/>
        </w:rPr>
        <w:t>:00</w:t>
      </w:r>
      <w:r w:rsidRPr="0013396A">
        <w:rPr>
          <w:rFonts w:ascii="Calibri" w:eastAsia="Calibri" w:hAnsi="Calibri" w:cs="Calibri"/>
        </w:rPr>
        <w:t>; i chiarimenti pervenuti successivamente al termine indicato non verranno presi in considerazione.</w:t>
      </w:r>
    </w:p>
    <w:p w14:paraId="25F553F8" w14:textId="50165D6C" w:rsidR="00A96B7A" w:rsidRDefault="00C4466B">
      <w:pPr>
        <w:rPr>
          <w:rFonts w:ascii="Calibri" w:eastAsia="Calibri" w:hAnsi="Calibri" w:cs="Calibri"/>
        </w:rPr>
      </w:pPr>
      <w:r w:rsidRPr="0013396A">
        <w:rPr>
          <w:rFonts w:ascii="Calibri" w:eastAsia="Calibri" w:hAnsi="Calibri" w:cs="Calibri"/>
          <w:b/>
        </w:rPr>
        <w:t xml:space="preserve">L'offerta </w:t>
      </w:r>
      <w:r w:rsidRPr="0013396A">
        <w:rPr>
          <w:rFonts w:ascii="Calibri" w:eastAsia="Calibri" w:hAnsi="Calibri" w:cs="Calibri"/>
        </w:rPr>
        <w:t xml:space="preserve">dovrà essere presentata inderogabilmente attraverso </w:t>
      </w:r>
      <w:r w:rsidR="00FA4259" w:rsidRPr="0013396A">
        <w:rPr>
          <w:rFonts w:ascii="Calibri" w:eastAsia="Calibri" w:hAnsi="Calibri" w:cs="Calibri"/>
        </w:rPr>
        <w:t>la Piattaforma telematica di negoziazione U-BUY</w:t>
      </w:r>
      <w:r w:rsidRPr="0013396A">
        <w:rPr>
          <w:rFonts w:ascii="Calibri" w:eastAsia="Calibri" w:hAnsi="Calibri" w:cs="Calibri"/>
        </w:rPr>
        <w:t xml:space="preserve"> entro e non oltre il termine del </w:t>
      </w:r>
      <w:r w:rsidR="00E112BB">
        <w:rPr>
          <w:rFonts w:ascii="Calibri" w:eastAsia="Calibri" w:hAnsi="Calibri" w:cs="Calibri"/>
          <w:b/>
        </w:rPr>
        <w:t>29</w:t>
      </w:r>
      <w:r w:rsidR="00815199" w:rsidRPr="0013396A">
        <w:rPr>
          <w:rFonts w:ascii="Calibri" w:eastAsia="Calibri" w:hAnsi="Calibri" w:cs="Calibri"/>
          <w:b/>
        </w:rPr>
        <w:t>.</w:t>
      </w:r>
      <w:r w:rsidR="001B303C">
        <w:rPr>
          <w:rFonts w:ascii="Calibri" w:eastAsia="Calibri" w:hAnsi="Calibri" w:cs="Calibri"/>
          <w:b/>
        </w:rPr>
        <w:t>0</w:t>
      </w:r>
      <w:r w:rsidR="00E112BB">
        <w:rPr>
          <w:rFonts w:ascii="Calibri" w:eastAsia="Calibri" w:hAnsi="Calibri" w:cs="Calibri"/>
          <w:b/>
        </w:rPr>
        <w:t>5</w:t>
      </w:r>
      <w:r w:rsidR="00815199" w:rsidRPr="0013396A">
        <w:rPr>
          <w:rFonts w:ascii="Calibri" w:eastAsia="Calibri" w:hAnsi="Calibri" w:cs="Calibri"/>
          <w:b/>
        </w:rPr>
        <w:t>.202</w:t>
      </w:r>
      <w:r w:rsidR="001B303C">
        <w:rPr>
          <w:rFonts w:ascii="Calibri" w:eastAsia="Calibri" w:hAnsi="Calibri" w:cs="Calibri"/>
          <w:b/>
        </w:rPr>
        <w:t>5</w:t>
      </w:r>
      <w:r w:rsidRPr="0013396A">
        <w:rPr>
          <w:rFonts w:ascii="Calibri" w:eastAsia="Calibri" w:hAnsi="Calibri" w:cs="Calibri"/>
          <w:b/>
        </w:rPr>
        <w:t xml:space="preserve"> ore </w:t>
      </w:r>
      <w:r w:rsidR="004E18AF" w:rsidRPr="0013396A">
        <w:rPr>
          <w:rFonts w:ascii="Calibri" w:eastAsia="Calibri" w:hAnsi="Calibri" w:cs="Calibri"/>
          <w:b/>
        </w:rPr>
        <w:t>1</w:t>
      </w:r>
      <w:r w:rsidR="00E112BB">
        <w:rPr>
          <w:rFonts w:ascii="Calibri" w:eastAsia="Calibri" w:hAnsi="Calibri" w:cs="Calibri"/>
          <w:b/>
        </w:rPr>
        <w:t>5</w:t>
      </w:r>
      <w:r w:rsidR="004E18AF" w:rsidRPr="0013396A">
        <w:rPr>
          <w:rFonts w:ascii="Calibri" w:eastAsia="Calibri" w:hAnsi="Calibri" w:cs="Calibri"/>
          <w:b/>
        </w:rPr>
        <w:t>:00</w:t>
      </w:r>
      <w:r w:rsidRPr="0013396A">
        <w:rPr>
          <w:rFonts w:ascii="Calibri" w:eastAsia="Calibri" w:hAnsi="Calibri" w:cs="Calibri"/>
          <w:i/>
          <w:color w:val="0033CC"/>
        </w:rPr>
        <w:t xml:space="preserve"> </w:t>
      </w:r>
      <w:r w:rsidRPr="0013396A">
        <w:rPr>
          <w:rFonts w:ascii="Calibri" w:eastAsia="Calibri" w:hAnsi="Calibri" w:cs="Calibri"/>
        </w:rPr>
        <w:t>a pena</w:t>
      </w:r>
      <w:r w:rsidRPr="00821C03">
        <w:rPr>
          <w:rFonts w:ascii="Calibri" w:eastAsia="Calibri" w:hAnsi="Calibri" w:cs="Calibri"/>
        </w:rPr>
        <w:t xml:space="preserve"> di inammissibilità, secondo le moda</w:t>
      </w:r>
      <w:r>
        <w:rPr>
          <w:rFonts w:ascii="Calibri" w:eastAsia="Calibri" w:hAnsi="Calibri" w:cs="Calibri"/>
        </w:rPr>
        <w:t>lità indicate nel</w:t>
      </w:r>
      <w:r w:rsidR="00FA4259">
        <w:rPr>
          <w:rFonts w:ascii="Calibri" w:eastAsia="Calibri" w:hAnsi="Calibri" w:cs="Calibri"/>
        </w:rPr>
        <w:t xml:space="preserve"> </w:t>
      </w:r>
      <w:proofErr w:type="spellStart"/>
      <w:r w:rsidR="00FA4259">
        <w:rPr>
          <w:rFonts w:ascii="Calibri" w:eastAsia="Calibri" w:hAnsi="Calibri" w:cs="Calibri"/>
        </w:rPr>
        <w:t>D.Lgs</w:t>
      </w:r>
      <w:proofErr w:type="spellEnd"/>
      <w:r w:rsidR="00FA4259">
        <w:rPr>
          <w:rFonts w:ascii="Calibri" w:eastAsia="Calibri" w:hAnsi="Calibri" w:cs="Calibri"/>
        </w:rPr>
        <w:t xml:space="preserve"> 36/2023.</w:t>
      </w:r>
    </w:p>
    <w:p w14:paraId="4FA32A7C" w14:textId="77777777" w:rsidR="00A96B7A" w:rsidRDefault="00C4466B">
      <w:pPr>
        <w:rPr>
          <w:rFonts w:ascii="Calibri" w:eastAsia="Calibri" w:hAnsi="Calibri" w:cs="Calibri"/>
          <w:color w:val="000000"/>
        </w:rPr>
      </w:pPr>
      <w:bookmarkStart w:id="2" w:name="_heading=h.1fob9te" w:colFirst="0" w:colLast="0"/>
      <w:bookmarkEnd w:id="2"/>
      <w:r>
        <w:rPr>
          <w:rFonts w:ascii="Calibri" w:eastAsia="Calibri" w:hAnsi="Calibri" w:cs="Calibri"/>
        </w:rPr>
        <w:t>La seduta pubblica</w:t>
      </w:r>
      <w:r>
        <w:rPr>
          <w:rFonts w:ascii="Calibri" w:eastAsia="Calibri" w:hAnsi="Calibri" w:cs="Calibri"/>
          <w:i/>
          <w:color w:val="0033CC"/>
        </w:rPr>
        <w:t xml:space="preserve"> </w:t>
      </w:r>
      <w:r>
        <w:rPr>
          <w:rFonts w:ascii="Calibri" w:eastAsia="Calibri" w:hAnsi="Calibri" w:cs="Calibri"/>
          <w:color w:val="000000"/>
        </w:rPr>
        <w:t>verrà comunicata attraverso l’Area Comunicazioni dell</w:t>
      </w:r>
      <w:r w:rsidR="0004652D">
        <w:rPr>
          <w:rFonts w:ascii="Calibri" w:eastAsia="Calibri" w:hAnsi="Calibri" w:cs="Calibri"/>
          <w:color w:val="000000"/>
        </w:rPr>
        <w:t xml:space="preserve">a Piattaforma </w:t>
      </w:r>
      <w:r w:rsidR="0004652D" w:rsidRPr="0004652D">
        <w:rPr>
          <w:rFonts w:ascii="Calibri" w:eastAsia="Calibri" w:hAnsi="Calibri" w:cs="Calibri"/>
          <w:color w:val="000000"/>
        </w:rPr>
        <w:t>telematic</w:t>
      </w:r>
      <w:r w:rsidR="0004652D">
        <w:rPr>
          <w:rFonts w:ascii="Calibri" w:eastAsia="Calibri" w:hAnsi="Calibri" w:cs="Calibri"/>
          <w:color w:val="000000"/>
        </w:rPr>
        <w:t>a</w:t>
      </w:r>
      <w:r w:rsidR="0004652D" w:rsidRPr="0004652D">
        <w:rPr>
          <w:rFonts w:ascii="Calibri" w:eastAsia="Calibri" w:hAnsi="Calibri" w:cs="Calibri"/>
          <w:color w:val="000000"/>
        </w:rPr>
        <w:t xml:space="preserve"> di negoziazione</w:t>
      </w:r>
      <w:r w:rsidR="0004652D">
        <w:rPr>
          <w:rFonts w:ascii="Calibri" w:eastAsia="Calibri" w:hAnsi="Calibri" w:cs="Calibri"/>
          <w:color w:val="000000"/>
        </w:rPr>
        <w:t>.</w:t>
      </w:r>
    </w:p>
    <w:p w14:paraId="41A1A546" w14:textId="77777777" w:rsidR="00A96B7A" w:rsidRPr="00815199" w:rsidRDefault="00C4466B">
      <w:pPr>
        <w:rPr>
          <w:rFonts w:ascii="Calibri" w:eastAsia="Calibri" w:hAnsi="Calibri" w:cs="Calibri"/>
        </w:rPr>
      </w:pPr>
      <w:bookmarkStart w:id="3" w:name="_heading=h.30j0zll" w:colFirst="0" w:colLast="0"/>
      <w:bookmarkEnd w:id="3"/>
      <w:r>
        <w:rPr>
          <w:rFonts w:ascii="Calibri" w:eastAsia="Calibri" w:hAnsi="Calibri" w:cs="Calibri"/>
        </w:rPr>
        <w:t xml:space="preserve">Si precisa che il criterio di aggiudicazione dell'appalto specifico è quello </w:t>
      </w:r>
      <w:r w:rsidR="0004652D">
        <w:rPr>
          <w:rFonts w:ascii="Calibri" w:eastAsia="Calibri" w:hAnsi="Calibri" w:cs="Calibri"/>
        </w:rPr>
        <w:t>del p</w:t>
      </w:r>
      <w:r w:rsidR="0004652D" w:rsidRPr="0004652D">
        <w:rPr>
          <w:rFonts w:ascii="Calibri" w:eastAsia="Calibri" w:hAnsi="Calibri" w:cs="Calibri"/>
        </w:rPr>
        <w:t>rezzo più basso</w:t>
      </w:r>
      <w:r w:rsidRPr="00815199">
        <w:rPr>
          <w:rFonts w:ascii="Calibri" w:eastAsia="Calibri" w:hAnsi="Calibri" w:cs="Calibri"/>
        </w:rPr>
        <w:t>.</w:t>
      </w:r>
    </w:p>
    <w:p w14:paraId="714E3A2E" w14:textId="77777777" w:rsidR="00A96B7A" w:rsidRDefault="00A96B7A"/>
    <w:sectPr w:rsidR="00A96B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560" w:left="1134" w:header="454" w:footer="16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CC6E9" w14:textId="77777777" w:rsidR="007F43D1" w:rsidRDefault="007F43D1">
      <w:pPr>
        <w:spacing w:before="0" w:after="0" w:line="240" w:lineRule="auto"/>
      </w:pPr>
      <w:r>
        <w:separator/>
      </w:r>
    </w:p>
  </w:endnote>
  <w:endnote w:type="continuationSeparator" w:id="0">
    <w:p w14:paraId="0BE55F86" w14:textId="77777777" w:rsidR="007F43D1" w:rsidRDefault="007F43D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 Sans">
    <w:altName w:val="Segoe U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i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3C8D" w14:textId="77777777" w:rsidR="00A96B7A" w:rsidRDefault="00A96B7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before="0" w:after="0" w:line="240" w:lineRule="auto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5995C" w14:textId="77777777" w:rsidR="00A96B7A" w:rsidRDefault="00A96B7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ascii="Oi" w:eastAsia="Oi" w:hAnsi="Oi" w:cs="Oi"/>
        <w:b/>
        <w:i/>
        <w:color w:val="000000"/>
        <w:sz w:val="2"/>
        <w:szCs w:val="2"/>
      </w:rPr>
    </w:pPr>
  </w:p>
  <w:p w14:paraId="546931AB" w14:textId="77777777" w:rsidR="00A96B7A" w:rsidRDefault="00A96B7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ascii="Oi" w:eastAsia="Oi" w:hAnsi="Oi" w:cs="Oi"/>
        <w:b/>
        <w:i/>
        <w:color w:val="000000"/>
        <w:sz w:val="2"/>
        <w:szCs w:val="2"/>
      </w:rPr>
    </w:pPr>
  </w:p>
  <w:p w14:paraId="62A33F64" w14:textId="77777777" w:rsidR="00A96B7A" w:rsidRDefault="00A96B7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ascii="Arial" w:eastAsia="Arial" w:hAnsi="Arial" w:cs="Arial"/>
        <w:b/>
        <w:i/>
        <w:color w:val="1155CC"/>
        <w:sz w:val="12"/>
        <w:szCs w:val="12"/>
      </w:rPr>
    </w:pPr>
  </w:p>
  <w:p w14:paraId="2BC3CA1A" w14:textId="77777777" w:rsidR="00D35D6E" w:rsidRPr="00815199" w:rsidRDefault="00D35D6E" w:rsidP="00D35D6E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rPr>
        <w:rFonts w:ascii="Arial" w:eastAsia="Arial" w:hAnsi="Arial" w:cs="Arial"/>
        <w:b/>
        <w:i/>
        <w:color w:val="auto"/>
        <w:sz w:val="16"/>
        <w:szCs w:val="16"/>
      </w:rPr>
    </w:pPr>
    <w:r w:rsidRPr="00815199">
      <w:rPr>
        <w:rFonts w:ascii="Arial" w:eastAsia="Arial" w:hAnsi="Arial" w:cs="Arial"/>
        <w:b/>
        <w:i/>
        <w:color w:val="auto"/>
        <w:sz w:val="16"/>
        <w:szCs w:val="16"/>
      </w:rPr>
      <w:t xml:space="preserve">Università degli studi di Roma “La Sapienza” – Centro </w:t>
    </w:r>
    <w:proofErr w:type="spellStart"/>
    <w:r w:rsidRPr="00815199">
      <w:rPr>
        <w:rFonts w:ascii="Arial" w:eastAsia="Arial" w:hAnsi="Arial" w:cs="Arial"/>
        <w:b/>
        <w:i/>
        <w:color w:val="auto"/>
        <w:sz w:val="16"/>
        <w:szCs w:val="16"/>
      </w:rPr>
      <w:t>InfoSapienza</w:t>
    </w:r>
    <w:proofErr w:type="spellEnd"/>
    <w:r w:rsidRPr="00815199">
      <w:rPr>
        <w:rFonts w:ascii="Arial" w:eastAsia="Arial" w:hAnsi="Arial" w:cs="Arial"/>
        <w:b/>
        <w:i/>
        <w:color w:val="auto"/>
        <w:sz w:val="16"/>
        <w:szCs w:val="16"/>
      </w:rPr>
      <w:tab/>
    </w:r>
    <w:r w:rsidRPr="00815199">
      <w:rPr>
        <w:rFonts w:ascii="Arial" w:eastAsia="Arial" w:hAnsi="Arial" w:cs="Arial"/>
        <w:b/>
        <w:i/>
        <w:color w:val="auto"/>
        <w:sz w:val="16"/>
        <w:szCs w:val="16"/>
      </w:rPr>
      <w:tab/>
    </w:r>
    <w:r w:rsidRPr="00815199">
      <w:rPr>
        <w:rFonts w:ascii="Arial" w:eastAsia="Arial" w:hAnsi="Arial" w:cs="Arial"/>
        <w:b/>
        <w:i/>
        <w:color w:val="auto"/>
        <w:sz w:val="16"/>
        <w:szCs w:val="16"/>
      </w:rPr>
      <w:tab/>
    </w:r>
    <w:r w:rsidRPr="00815199">
      <w:rPr>
        <w:rFonts w:ascii="Arial" w:eastAsia="Arial" w:hAnsi="Arial" w:cs="Arial"/>
        <w:b/>
        <w:i/>
        <w:color w:val="auto"/>
        <w:sz w:val="16"/>
        <w:szCs w:val="16"/>
      </w:rPr>
      <w:tab/>
    </w:r>
    <w:r w:rsidRPr="00815199">
      <w:rPr>
        <w:rFonts w:ascii="Arial" w:eastAsia="Arial" w:hAnsi="Arial" w:cs="Arial"/>
        <w:b/>
        <w:i/>
        <w:color w:val="auto"/>
        <w:sz w:val="16"/>
        <w:szCs w:val="16"/>
      </w:rPr>
      <w:tab/>
    </w:r>
  </w:p>
  <w:p w14:paraId="112D1B12" w14:textId="77777777" w:rsidR="00CD3B11" w:rsidRPr="00CD3B11" w:rsidRDefault="00CD3B11" w:rsidP="00CD3B11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rPr>
        <w:rFonts w:ascii="Arial" w:eastAsia="Arial" w:hAnsi="Arial" w:cs="Arial"/>
        <w:b/>
        <w:i/>
        <w:color w:val="auto"/>
        <w:sz w:val="16"/>
        <w:szCs w:val="16"/>
      </w:rPr>
    </w:pPr>
    <w:r w:rsidRPr="00CD3B11">
      <w:rPr>
        <w:rFonts w:ascii="Arial" w:eastAsia="Arial" w:hAnsi="Arial" w:cs="Arial"/>
        <w:b/>
        <w:i/>
        <w:color w:val="auto"/>
        <w:sz w:val="16"/>
        <w:szCs w:val="16"/>
      </w:rPr>
      <w:t>Procedura negoziata senza previa pubblicazione per l’acquisizione del s</w:t>
    </w:r>
    <w:r w:rsidRPr="00CD3B11">
      <w:rPr>
        <w:rFonts w:ascii="Arial" w:eastAsia="Arial" w:hAnsi="Arial" w:cs="Arial"/>
        <w:b/>
        <w:bCs/>
        <w:i/>
        <w:color w:val="auto"/>
        <w:sz w:val="16"/>
        <w:szCs w:val="16"/>
      </w:rPr>
      <w:t>ervizio di manutenzione software ed assistenza applicativi Cantieri</w:t>
    </w:r>
  </w:p>
  <w:p w14:paraId="0A7429EE" w14:textId="2419896A" w:rsidR="00D35D6E" w:rsidRPr="00815199" w:rsidRDefault="00D35D6E" w:rsidP="00D35D6E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rPr>
        <w:rFonts w:ascii="Arial" w:eastAsia="Arial" w:hAnsi="Arial" w:cs="Arial"/>
        <w:b/>
        <w:i/>
        <w:color w:val="auto"/>
        <w:sz w:val="16"/>
        <w:szCs w:val="16"/>
      </w:rPr>
    </w:pPr>
    <w:r w:rsidRPr="00F06D91">
      <w:rPr>
        <w:rFonts w:ascii="Arial" w:eastAsia="Arial" w:hAnsi="Arial" w:cs="Arial"/>
        <w:b/>
        <w:i/>
        <w:color w:val="auto"/>
        <w:sz w:val="16"/>
        <w:szCs w:val="16"/>
      </w:rPr>
      <w:t xml:space="preserve">CIG </w:t>
    </w:r>
    <w:r w:rsidR="004A47E3" w:rsidRPr="00E112BB">
      <w:rPr>
        <w:rFonts w:ascii="Arial" w:eastAsia="Arial" w:hAnsi="Arial" w:cs="Arial"/>
        <w:b/>
        <w:i/>
        <w:color w:val="auto"/>
        <w:sz w:val="16"/>
        <w:szCs w:val="16"/>
      </w:rPr>
      <w:t>B639EE3781</w:t>
    </w:r>
    <w:r w:rsidR="00821C03" w:rsidRPr="00E112BB">
      <w:rPr>
        <w:rFonts w:ascii="Arial" w:eastAsia="Arial" w:hAnsi="Arial" w:cs="Arial"/>
        <w:b/>
        <w:i/>
        <w:color w:val="auto"/>
        <w:sz w:val="16"/>
        <w:szCs w:val="16"/>
      </w:rPr>
      <w:t xml:space="preserve"> </w:t>
    </w:r>
    <w:r w:rsidRPr="00E112BB">
      <w:rPr>
        <w:rFonts w:ascii="Arial" w:eastAsia="Arial" w:hAnsi="Arial" w:cs="Arial"/>
        <w:b/>
        <w:i/>
        <w:color w:val="auto"/>
        <w:sz w:val="16"/>
        <w:szCs w:val="16"/>
      </w:rPr>
      <w:t xml:space="preserve">– CUI </w:t>
    </w:r>
    <w:r w:rsidR="00326432" w:rsidRPr="00E112BB">
      <w:rPr>
        <w:rFonts w:ascii="Arial" w:eastAsia="Arial" w:hAnsi="Arial" w:cs="Arial"/>
        <w:b/>
        <w:i/>
        <w:color w:val="auto"/>
        <w:sz w:val="16"/>
        <w:szCs w:val="16"/>
      </w:rPr>
      <w:t>S80209930587202300062</w:t>
    </w:r>
    <w:bookmarkStart w:id="4" w:name="_GoBack"/>
    <w:bookmarkEnd w:id="4"/>
  </w:p>
  <w:p w14:paraId="25793F44" w14:textId="77777777" w:rsidR="00A96B7A" w:rsidRPr="00815199" w:rsidRDefault="00815199" w:rsidP="00D35D6E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rPr>
        <w:rFonts w:ascii="Arial" w:eastAsia="Arial" w:hAnsi="Arial" w:cs="Arial"/>
        <w:b/>
        <w:i/>
        <w:color w:val="auto"/>
        <w:sz w:val="16"/>
        <w:szCs w:val="16"/>
      </w:rPr>
    </w:pPr>
    <w:r w:rsidRPr="00815199">
      <w:rPr>
        <w:rFonts w:ascii="Arial" w:eastAsia="Arial" w:hAnsi="Arial" w:cs="Arial"/>
        <w:b/>
        <w:i/>
        <w:color w:val="auto"/>
        <w:sz w:val="16"/>
        <w:szCs w:val="16"/>
      </w:rPr>
      <w:t>L</w:t>
    </w:r>
    <w:r w:rsidR="00C4466B" w:rsidRPr="00815199">
      <w:rPr>
        <w:rFonts w:ascii="Arial" w:eastAsia="Arial" w:hAnsi="Arial" w:cs="Arial"/>
        <w:b/>
        <w:i/>
        <w:color w:val="auto"/>
        <w:sz w:val="16"/>
        <w:szCs w:val="16"/>
      </w:rPr>
      <w:t>ettera di invito</w:t>
    </w:r>
  </w:p>
  <w:p w14:paraId="377CE932" w14:textId="77777777" w:rsidR="00A96B7A" w:rsidRDefault="00A96B7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ascii="Arial" w:eastAsia="Arial" w:hAnsi="Arial" w:cs="Arial"/>
        <w:i/>
        <w:color w:val="000000"/>
        <w:sz w:val="12"/>
        <w:szCs w:val="12"/>
      </w:rPr>
    </w:pPr>
  </w:p>
  <w:p w14:paraId="4E0B06AB" w14:textId="77777777" w:rsidR="00A96B7A" w:rsidRDefault="00A96B7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ascii="Oi" w:eastAsia="Oi" w:hAnsi="Oi" w:cs="Oi"/>
        <w:b/>
        <w:i/>
        <w:color w:val="000000"/>
        <w:sz w:val="2"/>
        <w:szCs w:val="2"/>
      </w:rPr>
    </w:pPr>
  </w:p>
  <w:tbl>
    <w:tblPr>
      <w:tblStyle w:val="a1"/>
      <w:tblW w:w="8642" w:type="dxa"/>
      <w:jc w:val="center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400" w:firstRow="0" w:lastRow="0" w:firstColumn="0" w:lastColumn="0" w:noHBand="0" w:noVBand="1"/>
    </w:tblPr>
    <w:tblGrid>
      <w:gridCol w:w="4814"/>
      <w:gridCol w:w="3828"/>
    </w:tblGrid>
    <w:tr w:rsidR="00A96B7A" w14:paraId="2F545EC7" w14:textId="77777777">
      <w:trPr>
        <w:jc w:val="center"/>
      </w:trPr>
      <w:tc>
        <w:tcPr>
          <w:tcW w:w="4814" w:type="dxa"/>
          <w:vAlign w:val="center"/>
        </w:tcPr>
        <w:p w14:paraId="180BB05B" w14:textId="77777777" w:rsidR="00A96B7A" w:rsidRDefault="00A96B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spacing w:before="0"/>
            <w:jc w:val="left"/>
            <w:rPr>
              <w:rFonts w:ascii="Calibri" w:eastAsia="Calibri" w:hAnsi="Calibri" w:cs="Calibri"/>
              <w:color w:val="000000"/>
              <w:sz w:val="22"/>
              <w:szCs w:val="22"/>
            </w:rPr>
          </w:pPr>
        </w:p>
      </w:tc>
      <w:tc>
        <w:tcPr>
          <w:tcW w:w="3828" w:type="dxa"/>
          <w:vAlign w:val="center"/>
        </w:tcPr>
        <w:p w14:paraId="13794B8F" w14:textId="77777777" w:rsidR="00A96B7A" w:rsidRDefault="00A96B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spacing w:before="0"/>
            <w:jc w:val="right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bookmarkStart w:id="5" w:name="_heading=h.3znysh7" w:colFirst="0" w:colLast="0"/>
          <w:bookmarkEnd w:id="5"/>
        </w:p>
      </w:tc>
    </w:tr>
  </w:tbl>
  <w:p w14:paraId="52C4CA1D" w14:textId="77777777" w:rsidR="00A96B7A" w:rsidRDefault="00A96B7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before="0" w:after="0" w:line="240" w:lineRule="auto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5860D" w14:textId="77777777" w:rsidR="00A96B7A" w:rsidRDefault="00A96B7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before="0" w:after="0" w:line="240" w:lineRule="auto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D06E1" w14:textId="77777777" w:rsidR="007F43D1" w:rsidRDefault="007F43D1">
      <w:pPr>
        <w:spacing w:before="0" w:after="0" w:line="240" w:lineRule="auto"/>
      </w:pPr>
      <w:r>
        <w:separator/>
      </w:r>
    </w:p>
  </w:footnote>
  <w:footnote w:type="continuationSeparator" w:id="0">
    <w:p w14:paraId="6E72EE55" w14:textId="77777777" w:rsidR="007F43D1" w:rsidRDefault="007F43D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E42FD" w14:textId="77777777" w:rsidR="00A96B7A" w:rsidRDefault="00A96B7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before="0" w:after="0" w:line="240" w:lineRule="auto"/>
      <w:jc w:val="left"/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AE43B" w14:textId="77777777" w:rsidR="00A96B7A" w:rsidRDefault="00C4466B">
    <w:pPr>
      <w:spacing w:before="0" w:after="160" w:line="259" w:lineRule="auto"/>
      <w:rPr>
        <w:rFonts w:ascii="Oi" w:eastAsia="Oi" w:hAnsi="Oi" w:cs="Oi"/>
        <w:b/>
        <w:i/>
        <w:color w:val="000000"/>
        <w:sz w:val="2"/>
        <w:szCs w:val="2"/>
      </w:rPr>
    </w:pPr>
    <w:r>
      <w:rPr>
        <w:rFonts w:ascii="Calibri" w:eastAsia="Calibri" w:hAnsi="Calibri" w:cs="Calibri"/>
        <w:b/>
        <w:noProof/>
        <w:color w:val="000000"/>
      </w:rPr>
      <w:drawing>
        <wp:inline distT="114300" distB="114300" distL="114300" distR="114300" wp14:anchorId="07ACF1A1" wp14:editId="10BE66F6">
          <wp:extent cx="2037397" cy="1097668"/>
          <wp:effectExtent l="0" t="0" r="0" b="0"/>
          <wp:docPr id="7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37397" cy="10976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06144" w14:textId="77777777" w:rsidR="00A96B7A" w:rsidRDefault="00A96B7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before="0" w:after="0" w:line="240" w:lineRule="auto"/>
      <w:jc w:val="left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B7A"/>
    <w:rsid w:val="0004652D"/>
    <w:rsid w:val="000934FA"/>
    <w:rsid w:val="000B254C"/>
    <w:rsid w:val="0013396A"/>
    <w:rsid w:val="001B0E55"/>
    <w:rsid w:val="001B303C"/>
    <w:rsid w:val="001C12F7"/>
    <w:rsid w:val="002A67EC"/>
    <w:rsid w:val="002F7D3E"/>
    <w:rsid w:val="00326432"/>
    <w:rsid w:val="00350375"/>
    <w:rsid w:val="003C0B6F"/>
    <w:rsid w:val="00434D42"/>
    <w:rsid w:val="0046307E"/>
    <w:rsid w:val="00473E45"/>
    <w:rsid w:val="004A47E3"/>
    <w:rsid w:val="004E18AF"/>
    <w:rsid w:val="00654338"/>
    <w:rsid w:val="00661635"/>
    <w:rsid w:val="00693296"/>
    <w:rsid w:val="007F43D1"/>
    <w:rsid w:val="00815199"/>
    <w:rsid w:val="00817AAF"/>
    <w:rsid w:val="00821C03"/>
    <w:rsid w:val="008B2C3E"/>
    <w:rsid w:val="00A13D4C"/>
    <w:rsid w:val="00A230AD"/>
    <w:rsid w:val="00A96B7A"/>
    <w:rsid w:val="00AA1510"/>
    <w:rsid w:val="00B44BE2"/>
    <w:rsid w:val="00C4466B"/>
    <w:rsid w:val="00CD3B11"/>
    <w:rsid w:val="00D2036A"/>
    <w:rsid w:val="00D35D6E"/>
    <w:rsid w:val="00E112BB"/>
    <w:rsid w:val="00E5621F"/>
    <w:rsid w:val="00F06D91"/>
    <w:rsid w:val="00FA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A2F2110"/>
  <w15:docId w15:val="{3BC7F880-ECAD-4FF8-8F88-FFA27DA28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" w:eastAsia="Open Sans" w:hAnsi="Open Sans" w:cs="Open Sans"/>
        <w:color w:val="534D49"/>
        <w:lang w:val="it-IT" w:eastAsia="it-IT" w:bidi="ar-SA"/>
      </w:rPr>
    </w:rPrDefault>
    <w:pPrDefault>
      <w:pPr>
        <w:spacing w:before="300" w:after="200" w:line="30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A6CA2"/>
    <w:rPr>
      <w:rFonts w:eastAsia="Times New Roman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CC1B07"/>
    <w:pPr>
      <w:tabs>
        <w:tab w:val="center" w:pos="4819"/>
        <w:tab w:val="right" w:pos="9638"/>
      </w:tabs>
      <w:spacing w:before="0" w:after="0" w:line="240" w:lineRule="auto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C1B07"/>
  </w:style>
  <w:style w:type="paragraph" w:styleId="Pidipagina">
    <w:name w:val="footer"/>
    <w:basedOn w:val="Normale"/>
    <w:link w:val="PidipaginaCarattere"/>
    <w:uiPriority w:val="99"/>
    <w:unhideWhenUsed/>
    <w:rsid w:val="00CC1B07"/>
    <w:pPr>
      <w:tabs>
        <w:tab w:val="center" w:pos="4819"/>
        <w:tab w:val="right" w:pos="9638"/>
      </w:tabs>
      <w:spacing w:before="0" w:after="0" w:line="240" w:lineRule="auto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C1B07"/>
  </w:style>
  <w:style w:type="table" w:styleId="Grigliatabella">
    <w:name w:val="Table Grid"/>
    <w:basedOn w:val="Tabellanormale"/>
    <w:uiPriority w:val="39"/>
    <w:rsid w:val="003A6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GTECNICI">
    <w:name w:val="TAGTECNICI"/>
    <w:hidden/>
    <w:uiPriority w:val="1"/>
    <w:semiHidden/>
    <w:unhideWhenUsed/>
    <w:qFormat/>
    <w:locked/>
    <w:rPr>
      <w:rFonts w:ascii="Lucida Console"/>
      <w:b/>
      <w:i/>
      <w:color w:val="000000" w:themeColor="dark1"/>
      <w:sz w:val="1"/>
    </w:rPr>
  </w:style>
  <w:style w:type="paragraph" w:customStyle="1" w:styleId="CLASSIFICAZIONEFOOTER">
    <w:name w:val="CLASSIFICAZIONEFOOTER"/>
    <w:hidden/>
    <w:uiPriority w:val="1"/>
    <w:semiHidden/>
    <w:unhideWhenUsed/>
    <w:qFormat/>
    <w:locked/>
    <w:rPr>
      <w:rFonts w:ascii="Calibri"/>
      <w:color w:val="000000" w:themeColor="dark1"/>
      <w:sz w:val="18"/>
    </w:rPr>
  </w:style>
  <w:style w:type="paragraph" w:customStyle="1" w:styleId="CLASSIFICAZIONEBODY">
    <w:name w:val="CLASSIFICAZIONEBODY"/>
    <w:hidden/>
    <w:uiPriority w:val="1"/>
    <w:semiHidden/>
    <w:unhideWhenUsed/>
    <w:qFormat/>
    <w:locked/>
    <w:rPr>
      <w:rFonts w:ascii="Calibri"/>
      <w:b/>
      <w:color w:val="000000" w:themeColor="dark1"/>
    </w:rPr>
  </w:style>
  <w:style w:type="paragraph" w:customStyle="1" w:styleId="CLASSIFICAZIONEFOOTER0">
    <w:name w:val="CLASSIFICAZIONEFOOTER"/>
    <w:hidden/>
    <w:uiPriority w:val="1"/>
    <w:semiHidden/>
    <w:unhideWhenUsed/>
    <w:qFormat/>
    <w:locked/>
    <w:rPr>
      <w:rFonts w:ascii="Calibri"/>
      <w:color w:val="000000" w:themeColor="dark1"/>
      <w:sz w:val="18"/>
    </w:rPr>
  </w:style>
  <w:style w:type="paragraph" w:customStyle="1" w:styleId="CLASSIFICAZIONEBODY0">
    <w:name w:val="CLASSIFICAZIONEBODY"/>
    <w:hidden/>
    <w:uiPriority w:val="1"/>
    <w:semiHidden/>
    <w:unhideWhenUsed/>
    <w:qFormat/>
    <w:locked/>
    <w:rPr>
      <w:rFonts w:ascii="Calibri"/>
      <w:b/>
      <w:color w:val="000000" w:themeColor="dark1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3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9wayORL9cJrX4HvlMBuPIBItQA==">AMUW2mVnrwanEVxr7uMeju2mBZDW4BHqV1MEEcxaZtVVDl9QyXetoQ0u6HYvn402VJwv1G1OMKZYYrRySTU4maTgErFDUcUOmYNsqcQdo4/+PpUDV/qk2Lx6pLSi5QXN4Ldj7x4MiHNJzf/XD/Fjc5iuGiXNZW4Nyi1YdqSl9r/QJLMfyBmNr50=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7164582-97FF-4EDC-8CCB-C6F03A3BD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Daniele Valurta</dc:creator>
  <cp:lastModifiedBy>Luca Luciani</cp:lastModifiedBy>
  <cp:revision>15</cp:revision>
  <cp:lastPrinted>2024-11-28T13:51:00Z</cp:lastPrinted>
  <dcterms:created xsi:type="dcterms:W3CDTF">2025-02-10T11:05:00Z</dcterms:created>
  <dcterms:modified xsi:type="dcterms:W3CDTF">2025-05-21T10:23:00Z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841EA58D-254F-4CCC-8EDF-41F99445995F}" pid="2" name="NomeTemplate">
    <vt:lpwstr>ALL11SDA</vt:lpwstr>
  </property>
  <property fmtid="{CCBCDA9A-1A13-4D10-9DB0-44CBD887A50D}" pid="3" name="MajorVersion">
    <vt:lpwstr>2</vt:lpwstr>
  </property>
  <property fmtid="{680DD78E-05FD-4AA6-9B7D-472495932CBB}" pid="4" name="MinorVersion">
    <vt:lpwstr>0</vt:lpwstr>
  </property>
</Properties>
</file>