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DICHIARAZIONI INTEGRATIVE PER IL CANDIDATO</w:t>
      </w:r>
    </w:p>
    <w:p w:rsidR="00000000" w:rsidDel="00000000" w:rsidP="00000000" w:rsidRDefault="00000000" w:rsidRPr="00000000" w14:paraId="00000002">
      <w:pPr>
        <w:spacing w:after="0" w:lineRule="auto"/>
        <w:jc w:val="cente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DICHIARAZIONI DI CUI AL PUNTO 15.3.1 DELL’AVVISO PUBBLICO ESPLORATIVO</w:t>
      </w: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ind w:left="4140" w:right="-14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All’Università degli Studi di Roma “La Sapienza”</w:t>
      </w:r>
    </w:p>
    <w:p w:rsidR="00000000" w:rsidDel="00000000" w:rsidP="00000000" w:rsidRDefault="00000000" w:rsidRPr="00000000" w14:paraId="00000005">
      <w:pPr>
        <w:spacing w:after="0" w:line="276" w:lineRule="auto"/>
        <w:ind w:left="4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Dipartimento di Scienze di Base e Applicate per l’Ingegneria</w:t>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          Via Antonio Scarpa, 16</w:t>
      </w:r>
    </w:p>
    <w:p w:rsidR="00000000" w:rsidDel="00000000" w:rsidP="00000000" w:rsidRDefault="00000000" w:rsidRPr="00000000" w14:paraId="00000007">
      <w:pPr>
        <w:spacing w:after="0" w:line="276" w:lineRule="auto"/>
        <w:ind w:left="4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00161 Roma</w:t>
      </w:r>
    </w:p>
    <w:p w:rsidR="00000000" w:rsidDel="00000000" w:rsidP="00000000" w:rsidRDefault="00000000" w:rsidRPr="00000000" w14:paraId="00000008">
      <w:pPr>
        <w:tabs>
          <w:tab w:val="left" w:pos="5940"/>
        </w:tabs>
        <w:spacing w:after="0" w:line="276" w:lineRule="auto"/>
        <w:ind w:left="59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spacing w:after="0" w:line="276" w:lineRule="auto"/>
        <w:ind w:right="147"/>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A">
      <w:pPr>
        <w:tabs>
          <w:tab w:val="left" w:pos="284"/>
        </w:tabs>
        <w:spacing w:after="240" w:line="240" w:lineRule="auto"/>
        <w:ind w:left="992"/>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Manifestazione di interesse a partecipare, mediante RDO sul MEPA, alla procedura, di cui all’art. 36, comma 2, lett. b) del D.lgs. n. 50/2016 e ss. mm. e ii., successivamente derogato dall’art. 1 co. 2 lett. b) del D.L. 76/2020, convertito con modifiche in Legge n. 120/2020, per l’affidamento della fornitura di sistemi integrati AFM/SEM con tecnologia CPEM - CIG 8578089EF7 - CUP  B86C18000620007</w:t>
      </w:r>
    </w:p>
    <w:p w:rsidR="00000000" w:rsidDel="00000000" w:rsidP="00000000" w:rsidRDefault="00000000" w:rsidRPr="00000000" w14:paraId="0000000B">
      <w:pPr>
        <w:spacing w:before="120" w:lineRule="auto"/>
        <w:jc w:val="both"/>
        <w:rPr>
          <w:rFonts w:ascii="Arial" w:cs="Arial" w:eastAsia="Arial" w:hAnsi="Arial"/>
          <w:b w:val="1"/>
          <w:sz w:val="20"/>
          <w:szCs w:val="20"/>
        </w:rPr>
      </w:pPr>
      <w:bookmarkStart w:colFirst="0" w:colLast="0" w:name="_heading=h.6fkc38930twk" w:id="0"/>
      <w:bookmarkEnd w:id="0"/>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nato 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qualità di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dell’Impresa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Codice Fiscale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 </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sensi degli articoli 46 e 47 del D.P.R. 445/2000 e successive modificazioni consapevole delle sanzioni penali previste dall’art. 76 del medesimo D.P.R., per le ipotesi di falsità in atti e dichiarazioni mendaci ivi indicate,</w:t>
      </w:r>
    </w:p>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DICHIARA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non ricorrono per i soggetti di cui all’art. 80, comma 3 del Codice le cause di esclusione di cui all’art. 80, comma 1 lett. b-bis), e comma 2 del Codice;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non incorrere nelle cause di esclusione di cui all’art. 80, comma 4, quinto periodo, come modificato dall’art. 8, comma 5, n. 5) lett. b) del D.L. n. 76/2020, convertito, con modifiche, in Legge n. 120/2020, e comma 5 lett. c-bis), c-ter), c-quater), f-bis) e f-ter) del Codice;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i dati identificativi (nome, cognome, data e luogo di nascita, codice fiscale, comune di residenza etc.) dei soggetti di cui all’art. 80, comma 3 del Codice sono i seguenti</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bl>
      <w:tblPr>
        <w:tblStyle w:val="Table1"/>
        <w:tblW w:w="9397.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1"/>
        <w:gridCol w:w="970"/>
        <w:gridCol w:w="1757"/>
        <w:gridCol w:w="1607"/>
        <w:gridCol w:w="1483"/>
        <w:gridCol w:w="1109"/>
        <w:tblGridChange w:id="0">
          <w:tblGrid>
            <w:gridCol w:w="2471"/>
            <w:gridCol w:w="970"/>
            <w:gridCol w:w="1757"/>
            <w:gridCol w:w="1607"/>
            <w:gridCol w:w="1483"/>
            <w:gridCol w:w="1109"/>
          </w:tblGrid>
        </w:tblGridChange>
      </w:tblGrid>
      <w:tr>
        <w:tc>
          <w:tcPr>
            <w:shd w:fill="d9d9d9" w:val="clea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Nome e Cognome</w:t>
            </w:r>
          </w:p>
        </w:tc>
        <w:tc>
          <w:tcPr>
            <w:shd w:fill="d9d9d9" w:val="clear"/>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Data di nascita</w:t>
            </w:r>
          </w:p>
        </w:tc>
        <w:tc>
          <w:tcPr>
            <w:shd w:fill="d9d9d9" w:val="clea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Luogo di nascita</w:t>
            </w:r>
          </w:p>
        </w:tc>
        <w:tc>
          <w:tcPr>
            <w:shd w:fill="d9d9d9" w:val="clear"/>
          </w:tcPr>
          <w:p w:rsidR="00000000" w:rsidDel="00000000" w:rsidP="00000000" w:rsidRDefault="00000000" w:rsidRPr="00000000" w14:paraId="0000001A">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Codice fiscale</w:t>
            </w:r>
          </w:p>
        </w:tc>
        <w:tc>
          <w:tcPr>
            <w:shd w:fill="d9d9d9" w:val="clear"/>
          </w:tcPr>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Comune di residenza</w:t>
            </w:r>
          </w:p>
        </w:tc>
        <w:tc>
          <w:tcPr>
            <w:shd w:fill="d9d9d9" w:val="clear"/>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Qualifica</w:t>
            </w:r>
          </w:p>
        </w:tc>
      </w:tr>
      <w:tr>
        <w:trPr>
          <w:trHeight w:val="783" w:hRule="atLeast"/>
        </w:trPr>
        <w:tc>
          <w:tcPr>
            <w:shd w:fill="auto" w:val="clea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1">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3">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2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8">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9">
      <w:pPr>
        <w:ind w:left="426" w:hanging="426"/>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OPPURE</w:t>
      </w:r>
    </w:p>
    <w:p w:rsidR="00000000" w:rsidDel="00000000" w:rsidP="00000000" w:rsidRDefault="00000000" w:rsidRPr="00000000" w14:paraId="0000002A">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che la banca dati ufficiale o il pubblico registro da cui i medesimi possono essere ricavati, in modo aggiornato alla data di presentazione della manifestazione di interesse, è la/il seguente</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B">
      <w:pPr>
        <w:ind w:left="426" w:hanging="426"/>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__________________________________________________________________________________;</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accettare, senza condizione o riserva alcuna, tutte le norme e disposizioni contenute nella documentazione di gara;</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 gli operatori economici non residenti e privi di stabile organizzazione in Italia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impegnarsi ad uniformarsi, in caso di aggiudicazione, alla disciplina di cui agli articoli 17, comma 2, e 53, comma 3 del D.P.R. 633/1972 e a comunicare alla stazione appaltante la nomina del proprio rappresentante fiscale, nelle forme di legge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 il domicilio fiscale, il codice fiscale, la partita IVA, l’indirizzo di PEC o, unicamente in caso di candidati aventi sede in altri Stati membri, indirizzo di posta elettronica, per tutte le comunicazioni, di cui all’art. 76, comma 5 del Codice, inerenti la presente procedura sono i seguenti:</w:t>
      </w:r>
    </w:p>
    <w:p w:rsidR="00000000" w:rsidDel="00000000" w:rsidP="00000000" w:rsidRDefault="00000000" w:rsidRPr="00000000" w14:paraId="00000030">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w:t>
      </w:r>
    </w:p>
    <w:p w:rsidR="00000000" w:rsidDel="00000000" w:rsidP="00000000" w:rsidRDefault="00000000" w:rsidRPr="00000000" w14:paraId="00000031">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160" w:before="0" w:line="259"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 aver letto e compreso quanto riportato nell’Informativa redatta ai sensi degli artt. 12, 13 e 14 Regolamento generale sulla protezione dei dati (GDPR) UE 2016/679 e della vigente normativa nazionale, presente nella documentazione di gara e di prestare il consenso al trattamento dei dati per le finalità indicate nel punto 4. dell’Informativa medesima;</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44" w:line="259" w:lineRule="auto"/>
        <w:ind w:left="714" w:right="0" w:hanging="35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 il deposito della domanda di concordato ed il deposito del decreto di ammissione al concordato </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34">
      <w:pPr>
        <w:spacing w:after="60" w:before="144" w:lineRule="auto"/>
        <w:ind w:left="284"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che l’Impresa ausiliaria è __________________________________;</w:t>
      </w:r>
    </w:p>
    <w:p w:rsidR="00000000" w:rsidDel="00000000" w:rsidP="00000000" w:rsidRDefault="00000000" w:rsidRPr="00000000" w14:paraId="00000035">
      <w:pPr>
        <w:spacing w:after="60" w:before="144" w:lineRule="auto"/>
        <w:ind w:left="28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che gli estremi del provvedimento di autorizzazione a partecipare alle gare, rilasciato dal Tribunale di </w:t>
        <w:tab/>
        <w:t xml:space="preserve">____________________________, sono i seguenti ___________________________________, </w:t>
        <w:tab/>
        <w:t xml:space="preserve">nonché di non partecipare alla gara quale mandataria di un raggruppamento temporaneo e che le altre </w:t>
        <w:tab/>
        <w:t xml:space="preserve">imprese aderenti al raggruppamento non sono assoggettate ad una procedura concorsuale ai sensi </w:t>
        <w:tab/>
        <w:t xml:space="preserve">dell’art. 186 bis, comma 6 del R.D. 16 marzo 1942 n. 267;</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44"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Dopo il deposito del decreto di ammissione al concordato </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37">
      <w:pPr>
        <w:spacing w:after="60" w:before="144" w:lineRule="auto"/>
        <w:ind w:left="426"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che gli estremi del decreto di ammissione al concordato, rilasciato dal Tribunale di __________________________, sono i seguenti _________________________;</w:t>
      </w:r>
    </w:p>
    <w:p w:rsidR="00000000" w:rsidDel="00000000" w:rsidP="00000000" w:rsidRDefault="00000000" w:rsidRPr="00000000" w14:paraId="00000038">
      <w:pPr>
        <w:spacing w:after="60" w:before="144" w:lineRule="auto"/>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p>
    <w:p w:rsidR="00000000" w:rsidDel="00000000" w:rsidP="00000000" w:rsidRDefault="00000000" w:rsidRPr="00000000" w14:paraId="0000003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Si allega alla presente dichiarazione una relazione di un professionista ai sensi dell’art. 186-bis, comma 5 lett. a) del R.D. 16 marzo 1942, n. 267.</w:t>
      </w:r>
      <w:r w:rsidDel="00000000" w:rsidR="00000000" w:rsidRPr="00000000">
        <w:rPr>
          <w:rtl w:val="0"/>
        </w:rPr>
      </w:r>
    </w:p>
    <w:sectPr>
      <w:headerReference r:id="rId8" w:type="default"/>
      <w:foot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Depennare l’opzione che non interessa.</w:t>
      </w:r>
      <w:r w:rsidDel="00000000" w:rsidR="00000000" w:rsidRPr="00000000">
        <w:rPr>
          <w:rtl w:val="0"/>
        </w:rPr>
      </w:r>
    </w:p>
  </w:footnote>
  <w:footnote w:id="1">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Compilare la tabella, possibilmente in formato elettronico, aumentando le righe in base al numero dei soggetti da inserire.  </w:t>
      </w:r>
    </w:p>
  </w:footnote>
  <w:footnote w:id="2">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Depennare qualora non sia pertinente.</w:t>
      </w:r>
    </w:p>
  </w:footnote>
  <w:footnote w:id="3">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Depennare qualora non sia pertinente.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notaapidipagina">
    <w:name w:val="footnote text"/>
    <w:basedOn w:val="Normale"/>
    <w:link w:val="TestonotaapidipaginaCarattere"/>
    <w:semiHidden w:val="1"/>
    <w:unhideWhenUsed w:val="1"/>
    <w:rsid w:val="00283FB6"/>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semiHidden w:val="1"/>
    <w:rsid w:val="00283FB6"/>
    <w:rPr>
      <w:sz w:val="20"/>
      <w:szCs w:val="20"/>
    </w:rPr>
  </w:style>
  <w:style w:type="character" w:styleId="Rimandonotaapidipagina">
    <w:name w:val="footnote reference"/>
    <w:semiHidden w:val="1"/>
    <w:unhideWhenUsed w:val="1"/>
    <w:rsid w:val="00283FB6"/>
    <w:rPr>
      <w:vertAlign w:val="superscript"/>
    </w:rPr>
  </w:style>
  <w:style w:type="paragraph" w:styleId="Testofumetto">
    <w:name w:val="Balloon Text"/>
    <w:basedOn w:val="Normale"/>
    <w:link w:val="TestofumettoCarattere"/>
    <w:uiPriority w:val="99"/>
    <w:semiHidden w:val="1"/>
    <w:unhideWhenUsed w:val="1"/>
    <w:rsid w:val="00E3716E"/>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3716E"/>
    <w:rPr>
      <w:rFonts w:ascii="Segoe UI" w:cs="Segoe UI" w:hAnsi="Segoe UI"/>
      <w:sz w:val="18"/>
      <w:szCs w:val="18"/>
    </w:rPr>
  </w:style>
  <w:style w:type="paragraph" w:styleId="Paragrafoelenco">
    <w:name w:val="List Paragraph"/>
    <w:basedOn w:val="Normale"/>
    <w:uiPriority w:val="34"/>
    <w:qFormat w:val="1"/>
    <w:rsid w:val="003A07E0"/>
    <w:pPr>
      <w:ind w:left="720"/>
      <w:contextualSpacing w:val="1"/>
    </w:pPr>
  </w:style>
  <w:style w:type="paragraph" w:styleId="Corpodeltesto2">
    <w:name w:val="Body Text 2"/>
    <w:basedOn w:val="Normale"/>
    <w:link w:val="Corpodeltesto2Carattere"/>
    <w:semiHidden w:val="1"/>
    <w:unhideWhenUsed w:val="1"/>
    <w:rsid w:val="00FB7FDF"/>
    <w:pPr>
      <w:spacing w:after="120" w:line="480" w:lineRule="auto"/>
    </w:pPr>
    <w:rPr>
      <w:rFonts w:ascii="Times New Roman" w:cs="Times New Roman" w:eastAsia="Times New Roman" w:hAnsi="Times New Roman"/>
      <w:sz w:val="24"/>
      <w:szCs w:val="24"/>
      <w:lang w:eastAsia="it-IT"/>
    </w:rPr>
  </w:style>
  <w:style w:type="character" w:styleId="Corpodeltesto2Carattere" w:customStyle="1">
    <w:name w:val="Corpo del testo 2 Carattere"/>
    <w:basedOn w:val="Carpredefinitoparagrafo"/>
    <w:link w:val="Corpodeltesto2"/>
    <w:semiHidden w:val="1"/>
    <w:rsid w:val="00FB7FDF"/>
    <w:rPr>
      <w:rFonts w:ascii="Times New Roman" w:cs="Times New Roman" w:eastAsia="Times New Roman" w:hAnsi="Times New Roman"/>
      <w:sz w:val="24"/>
      <w:szCs w:val="24"/>
      <w:lang w:eastAsia="it-IT"/>
    </w:rPr>
  </w:style>
  <w:style w:type="paragraph" w:styleId="Intestazione">
    <w:name w:val="header"/>
    <w:basedOn w:val="Normale"/>
    <w:link w:val="IntestazioneCarattere"/>
    <w:uiPriority w:val="99"/>
    <w:unhideWhenUsed w:val="1"/>
    <w:rsid w:val="00E2154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val="1"/>
    <w:rsid w:val="00E2154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2154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8hRV4A8YUghMsKqNoq+M8vD8Q==">AMUW2mWzYxaX2a+HJz0Ye3ZvaHyjNkXff/yns4sQOWc5CGktLbe8glS3e7jT4Osr5JYQ6rnSJO2QF3yFnv5golsFhtTlWCUK+hqt5LZJe2iYgUh+JzNwKb8Y74Lq4CwJK8eN0M9jPwJl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2018-10-10T16:55:00Z</dcterms:created>
  <dc:creator>Santini Stefania</dc:creator>
</cp:coreProperties>
</file>