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B6" w:rsidRPr="00200E70" w:rsidRDefault="00283FB6" w:rsidP="00CA6EA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0E70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 w:rsidRPr="00200E70">
        <w:rPr>
          <w:rFonts w:ascii="Arial" w:hAnsi="Arial" w:cs="Arial"/>
          <w:b/>
          <w:sz w:val="20"/>
          <w:szCs w:val="20"/>
          <w:u w:val="single"/>
        </w:rPr>
        <w:t xml:space="preserve"> PER IL </w:t>
      </w:r>
      <w:r w:rsidR="00E138CC">
        <w:rPr>
          <w:rFonts w:ascii="Arial" w:hAnsi="Arial" w:cs="Arial"/>
          <w:b/>
          <w:sz w:val="20"/>
          <w:szCs w:val="20"/>
          <w:u w:val="single"/>
        </w:rPr>
        <w:t>CANDIDATO</w:t>
      </w:r>
    </w:p>
    <w:p w:rsidR="00283FB6" w:rsidRPr="00200E70" w:rsidRDefault="00A62AB6" w:rsidP="00CA6EA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DICHIARAZIONI DI CUI AL PUNTO </w:t>
      </w:r>
      <w:r w:rsidRPr="00D36986">
        <w:rPr>
          <w:rFonts w:ascii="Arial" w:hAnsi="Arial" w:cs="Arial"/>
          <w:b/>
          <w:sz w:val="20"/>
          <w:szCs w:val="20"/>
          <w:u w:val="single"/>
        </w:rPr>
        <w:t>1</w:t>
      </w:r>
      <w:r w:rsidR="008A4C2D">
        <w:rPr>
          <w:rFonts w:ascii="Arial" w:hAnsi="Arial" w:cs="Arial"/>
          <w:b/>
          <w:sz w:val="20"/>
          <w:szCs w:val="20"/>
          <w:u w:val="single"/>
        </w:rPr>
        <w:t>5</w:t>
      </w:r>
      <w:r w:rsidR="00283FB6" w:rsidRPr="00D36986">
        <w:rPr>
          <w:rFonts w:ascii="Arial" w:hAnsi="Arial" w:cs="Arial"/>
          <w:b/>
          <w:sz w:val="20"/>
          <w:szCs w:val="20"/>
          <w:u w:val="single"/>
        </w:rPr>
        <w:t>.3.1</w:t>
      </w:r>
      <w:r w:rsidR="00283FB6" w:rsidRPr="00200E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45A6" w:rsidRPr="00536A6E">
        <w:rPr>
          <w:rFonts w:ascii="Arial" w:hAnsi="Arial" w:cs="Arial"/>
          <w:b/>
          <w:sz w:val="20"/>
          <w:szCs w:val="20"/>
          <w:u w:val="single"/>
        </w:rPr>
        <w:t>DEL</w:t>
      </w:r>
      <w:r w:rsidR="002C45A6">
        <w:rPr>
          <w:rFonts w:ascii="Arial" w:hAnsi="Arial" w:cs="Arial"/>
          <w:b/>
          <w:sz w:val="20"/>
          <w:szCs w:val="20"/>
          <w:u w:val="single"/>
        </w:rPr>
        <w:t>L’AVVISO PUBBLICO ESPLORATIVO</w:t>
      </w:r>
    </w:p>
    <w:p w:rsidR="00CA6EA1" w:rsidRPr="00200E70" w:rsidRDefault="00CA6EA1" w:rsidP="00283FB6">
      <w:pPr>
        <w:rPr>
          <w:rFonts w:ascii="Arial" w:hAnsi="Arial" w:cs="Arial"/>
          <w:b/>
          <w:sz w:val="20"/>
          <w:szCs w:val="20"/>
        </w:rPr>
      </w:pPr>
    </w:p>
    <w:p w:rsidR="00A566BF" w:rsidRPr="00E000C3" w:rsidRDefault="004F167A" w:rsidP="0083725F">
      <w:pPr>
        <w:spacing w:before="120"/>
        <w:jc w:val="both"/>
        <w:rPr>
          <w:rFonts w:ascii="Arial" w:hAnsi="Arial" w:cs="Arial"/>
          <w:b/>
          <w:bCs/>
          <w:iCs/>
          <w:sz w:val="20"/>
        </w:rPr>
      </w:pPr>
      <w:r w:rsidRPr="004866C4">
        <w:rPr>
          <w:rFonts w:ascii="Arial" w:hAnsi="Arial" w:cs="Arial"/>
          <w:b/>
          <w:sz w:val="20"/>
        </w:rPr>
        <w:t xml:space="preserve">Manifestazione di interesse a partecipare alla procedura </w:t>
      </w:r>
      <w:r w:rsidR="008A4C2D" w:rsidRPr="008A4C2D">
        <w:rPr>
          <w:rFonts w:ascii="Arial" w:hAnsi="Arial" w:cs="Arial"/>
          <w:b/>
          <w:sz w:val="20"/>
        </w:rPr>
        <w:t xml:space="preserve">di cui all’ art. 36, comma 2, lett. b) del </w:t>
      </w:r>
      <w:proofErr w:type="spellStart"/>
      <w:r w:rsidR="008A4C2D" w:rsidRPr="008A4C2D">
        <w:rPr>
          <w:rFonts w:ascii="Arial" w:hAnsi="Arial" w:cs="Arial"/>
          <w:b/>
          <w:sz w:val="20"/>
        </w:rPr>
        <w:t>D.Lgs.</w:t>
      </w:r>
      <w:proofErr w:type="spellEnd"/>
      <w:r w:rsidR="008A4C2D" w:rsidRPr="008A4C2D">
        <w:rPr>
          <w:rFonts w:ascii="Arial" w:hAnsi="Arial" w:cs="Arial"/>
          <w:b/>
          <w:sz w:val="20"/>
        </w:rPr>
        <w:t xml:space="preserve"> n. 50/2016 e ss. mm., per l’affidamento dei servizi di: a) monitoraggio della reputazione internazionale della Sapienza; b) supporto nella progettazione e attivazione di desk per la promozione del sistema formativo della Sapienza; c) supporto nel reclutamento di studenti internazionali nei paesi target attraverso la pianificazione degli eventi e delle fiere alle quali la Sapienza prenderà parte e attraverso la gestione di agenti di reclutamento individuati dall’appaltatore. – CIG 81760734E1</w:t>
      </w:r>
    </w:p>
    <w:p w:rsidR="00FB7FDF" w:rsidRPr="00200E70" w:rsidRDefault="00FB7FDF" w:rsidP="00FB7FDF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FB7FDF" w:rsidRPr="00200E70" w:rsidRDefault="00FB7FDF" w:rsidP="00FB7FDF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A566BF" w:rsidRDefault="00A566BF" w:rsidP="00447FB1">
      <w:pPr>
        <w:jc w:val="both"/>
        <w:rPr>
          <w:rFonts w:ascii="Arial" w:hAnsi="Arial" w:cs="Arial"/>
          <w:sz w:val="20"/>
          <w:szCs w:val="20"/>
        </w:rPr>
      </w:pPr>
    </w:p>
    <w:p w:rsidR="00283FB6" w:rsidRDefault="00283FB6" w:rsidP="00447FB1">
      <w:pPr>
        <w:jc w:val="both"/>
        <w:rPr>
          <w:rFonts w:ascii="Arial" w:hAnsi="Arial" w:cs="Arial"/>
          <w:sz w:val="20"/>
          <w:szCs w:val="20"/>
        </w:rPr>
      </w:pPr>
      <w:r w:rsidRPr="00200E70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Default="00283FB6" w:rsidP="00D86D8F">
      <w:pPr>
        <w:jc w:val="center"/>
        <w:rPr>
          <w:rFonts w:ascii="Arial" w:hAnsi="Arial" w:cs="Arial"/>
          <w:b/>
          <w:sz w:val="20"/>
          <w:szCs w:val="20"/>
        </w:rPr>
      </w:pPr>
      <w:r w:rsidRPr="00200E70">
        <w:rPr>
          <w:rFonts w:ascii="Arial" w:hAnsi="Arial" w:cs="Arial"/>
          <w:b/>
          <w:sz w:val="20"/>
          <w:szCs w:val="20"/>
        </w:rPr>
        <w:t>DICHIARA</w:t>
      </w:r>
    </w:p>
    <w:p w:rsidR="00D36986" w:rsidRPr="008A4C2D" w:rsidRDefault="00D36986" w:rsidP="008A4C2D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4C2D">
        <w:rPr>
          <w:rFonts w:ascii="Arial" w:hAnsi="Arial" w:cs="Arial"/>
          <w:sz w:val="20"/>
          <w:szCs w:val="20"/>
        </w:rPr>
        <w:t>che non ricorrono per i soggetti di cui all’art. 80, comma 3, del Codice le cause di esclusione di cui all’art. 80, comma 1, lett. b-bis), e comma 2, del Codice;</w:t>
      </w:r>
    </w:p>
    <w:p w:rsidR="008A4C2D" w:rsidRDefault="008A4C2D" w:rsidP="008A4C2D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A4C2D">
        <w:rPr>
          <w:rFonts w:ascii="Arial" w:hAnsi="Arial" w:cs="Arial"/>
          <w:sz w:val="20"/>
          <w:szCs w:val="20"/>
        </w:rPr>
        <w:t>di non incorrere nelle cause di esclusione di cui all’art. 80 comma 5 lett. c-bis), c-ter), c-quater), f-bis) e f-ter) del Codice;</w:t>
      </w:r>
    </w:p>
    <w:p w:rsidR="00FB7FDF" w:rsidRPr="008A4C2D" w:rsidRDefault="00074E10" w:rsidP="008A4C2D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A4C2D">
        <w:rPr>
          <w:rFonts w:ascii="Arial" w:eastAsia="Times New Roman" w:hAnsi="Arial" w:cs="Arial"/>
          <w:bCs/>
          <w:sz w:val="20"/>
          <w:szCs w:val="20"/>
        </w:rPr>
        <w:t>c</w:t>
      </w:r>
      <w:r w:rsidR="00FB7FDF" w:rsidRPr="008A4C2D">
        <w:rPr>
          <w:rFonts w:ascii="Arial" w:eastAsia="Times New Roman" w:hAnsi="Arial" w:cs="Arial"/>
          <w:bCs/>
          <w:sz w:val="20"/>
          <w:szCs w:val="20"/>
        </w:rPr>
        <w:t xml:space="preserve">he i dati identificativi (nome, cognome, data e luogo di nascita, codice fiscale, comune di residenza etc.) </w:t>
      </w:r>
      <w:r w:rsidR="008A4C2D" w:rsidRPr="008A4C2D">
        <w:rPr>
          <w:rFonts w:ascii="Arial" w:eastAsia="Times New Roman" w:hAnsi="Arial" w:cs="Arial"/>
          <w:bCs/>
          <w:sz w:val="20"/>
          <w:szCs w:val="20"/>
        </w:rPr>
        <w:t xml:space="preserve">dei soggetti di cui all’art. 80, comma 3 del Codice </w:t>
      </w:r>
      <w:r w:rsidR="00FB7FDF" w:rsidRPr="008A4C2D">
        <w:rPr>
          <w:rFonts w:ascii="Arial" w:eastAsia="Times New Roman" w:hAnsi="Arial" w:cs="Arial"/>
          <w:bCs/>
          <w:sz w:val="20"/>
          <w:szCs w:val="20"/>
        </w:rPr>
        <w:t>sono i seguenti</w:t>
      </w:r>
      <w:r w:rsidR="00FB7FDF"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1"/>
      </w:r>
      <w:r w:rsidR="00FB7FDF" w:rsidRPr="008A4C2D">
        <w:rPr>
          <w:rFonts w:ascii="Arial" w:eastAsia="Times New Roman" w:hAnsi="Arial" w:cs="Arial"/>
          <w:bCs/>
          <w:sz w:val="20"/>
          <w:szCs w:val="20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970"/>
        <w:gridCol w:w="1757"/>
        <w:gridCol w:w="1607"/>
        <w:gridCol w:w="1483"/>
        <w:gridCol w:w="1109"/>
      </w:tblGrid>
      <w:tr w:rsidR="00FB7FDF" w:rsidRPr="00200E70" w:rsidTr="00FB7FDF">
        <w:tc>
          <w:tcPr>
            <w:tcW w:w="1315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CD3A7C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Nome </w:t>
            </w:r>
            <w:r w:rsidR="00FB7FDF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 </w:t>
            </w: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FB7FDF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16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CD3A7C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="00FB7FDF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ata di nascita</w:t>
            </w:r>
          </w:p>
        </w:tc>
        <w:tc>
          <w:tcPr>
            <w:tcW w:w="935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CD3A7C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Qualifica</w:t>
            </w:r>
          </w:p>
        </w:tc>
      </w:tr>
      <w:tr w:rsidR="00FB7FDF" w:rsidRPr="00200E70" w:rsidTr="00FB7FDF">
        <w:trPr>
          <w:trHeight w:val="783"/>
        </w:trPr>
        <w:tc>
          <w:tcPr>
            <w:tcW w:w="1315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B7FDF" w:rsidRPr="00200E70" w:rsidRDefault="00FB7FDF" w:rsidP="00FB7FDF">
      <w:pPr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0E70">
        <w:rPr>
          <w:rFonts w:ascii="Arial" w:eastAsia="Times New Roman" w:hAnsi="Arial" w:cs="Arial"/>
          <w:bCs/>
          <w:sz w:val="20"/>
          <w:szCs w:val="20"/>
        </w:rPr>
        <w:tab/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2"/>
      </w:r>
    </w:p>
    <w:p w:rsidR="00FB7FDF" w:rsidRPr="00200E70" w:rsidRDefault="00FB7FDF" w:rsidP="00FB7FDF">
      <w:pPr>
        <w:ind w:left="426" w:hanging="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0E70">
        <w:rPr>
          <w:rFonts w:ascii="Arial" w:eastAsia="Times New Roman" w:hAnsi="Arial" w:cs="Arial"/>
          <w:b/>
          <w:sz w:val="20"/>
          <w:szCs w:val="20"/>
        </w:rPr>
        <w:t>OPPURE</w:t>
      </w:r>
    </w:p>
    <w:p w:rsidR="00FB7FDF" w:rsidRPr="00200E70" w:rsidRDefault="00FB7FDF" w:rsidP="00AA1DA6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</w:rPr>
        <w:tab/>
        <w:t xml:space="preserve">che 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</w:t>
      </w:r>
      <w:r w:rsidR="006A6CE5">
        <w:rPr>
          <w:rFonts w:ascii="Arial" w:eastAsia="Times New Roman" w:hAnsi="Arial" w:cs="Arial"/>
          <w:sz w:val="20"/>
          <w:szCs w:val="20"/>
          <w:lang w:bidi="it-IT"/>
        </w:rPr>
        <w:t>a manifestazione di interesse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, è la/il seguente</w:t>
      </w:r>
      <w:r w:rsidRPr="00200E70">
        <w:rPr>
          <w:rFonts w:ascii="Arial" w:eastAsia="Times New Roman" w:hAnsi="Arial" w:cs="Arial"/>
          <w:sz w:val="20"/>
          <w:szCs w:val="20"/>
          <w:vertAlign w:val="superscript"/>
          <w:lang w:bidi="it-IT"/>
        </w:rPr>
        <w:t>1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:</w:t>
      </w:r>
    </w:p>
    <w:p w:rsidR="00A759A8" w:rsidRDefault="00FB7FDF" w:rsidP="00AA1DA6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  <w:lang w:bidi="it-IT"/>
        </w:rPr>
        <w:tab/>
        <w:t>_______________________________________</w:t>
      </w:r>
      <w:r w:rsidR="00A759A8">
        <w:rPr>
          <w:rFonts w:ascii="Arial" w:eastAsia="Times New Roman" w:hAnsi="Arial" w:cs="Arial"/>
          <w:sz w:val="20"/>
          <w:szCs w:val="20"/>
          <w:lang w:bidi="it-IT"/>
        </w:rPr>
        <w:t>_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__________________________________________;</w:t>
      </w:r>
    </w:p>
    <w:p w:rsidR="00AA1DA6" w:rsidRPr="00AA1DA6" w:rsidRDefault="00AA1DA6" w:rsidP="00AA1DA6">
      <w:pPr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</w:p>
    <w:p w:rsidR="003158FC" w:rsidRPr="00DA3132" w:rsidRDefault="00283FB6" w:rsidP="003158FC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A3132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d</w:t>
      </w:r>
      <w:r w:rsidR="00241C2B">
        <w:rPr>
          <w:rFonts w:ascii="Arial" w:hAnsi="Arial" w:cs="Arial"/>
          <w:sz w:val="20"/>
          <w:szCs w:val="20"/>
        </w:rPr>
        <w:t>i gara</w:t>
      </w:r>
      <w:r w:rsidRPr="00DA3132">
        <w:rPr>
          <w:rFonts w:ascii="Arial" w:hAnsi="Arial" w:cs="Arial"/>
          <w:sz w:val="20"/>
          <w:szCs w:val="20"/>
        </w:rPr>
        <w:t>;</w:t>
      </w:r>
    </w:p>
    <w:p w:rsidR="00283FB6" w:rsidRPr="00200E70" w:rsidRDefault="00283FB6" w:rsidP="00283FB6">
      <w:pPr>
        <w:rPr>
          <w:rFonts w:ascii="Arial" w:hAnsi="Arial" w:cs="Arial"/>
          <w:b/>
          <w:bCs/>
          <w:sz w:val="20"/>
          <w:szCs w:val="20"/>
        </w:rPr>
      </w:pPr>
      <w:r w:rsidRPr="00200E70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:rsidR="00283FB6" w:rsidRDefault="00283FB6" w:rsidP="003158FC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3158FC">
        <w:rPr>
          <w:rFonts w:ascii="Arial" w:hAnsi="Arial" w:cs="Arial"/>
          <w:bCs/>
          <w:sz w:val="20"/>
          <w:szCs w:val="20"/>
        </w:rPr>
        <w:lastRenderedPageBreak/>
        <w:t xml:space="preserve">di impegnarsi ad uniformarsi, in caso di aggiudicazione, alla disciplina di cui agli articoli 17, comma 2, e 53, comma 3 del </w:t>
      </w:r>
      <w:r w:rsidR="00AF429C" w:rsidRPr="003158FC">
        <w:rPr>
          <w:rFonts w:ascii="Arial" w:hAnsi="Arial" w:cs="Arial"/>
          <w:bCs/>
          <w:sz w:val="20"/>
          <w:szCs w:val="20"/>
        </w:rPr>
        <w:t>D.P.R.</w:t>
      </w:r>
      <w:r w:rsidRPr="003158FC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Pr="00200E70">
        <w:rPr>
          <w:vertAlign w:val="superscript"/>
        </w:rPr>
        <w:footnoteReference w:id="3"/>
      </w:r>
      <w:r w:rsidRPr="003158FC">
        <w:rPr>
          <w:rFonts w:ascii="Arial" w:hAnsi="Arial" w:cs="Arial"/>
          <w:bCs/>
          <w:sz w:val="20"/>
          <w:szCs w:val="20"/>
        </w:rPr>
        <w:t>;</w:t>
      </w:r>
    </w:p>
    <w:p w:rsidR="00241C2B" w:rsidRPr="003158FC" w:rsidRDefault="00241C2B" w:rsidP="00241C2B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:rsidR="00283FB6" w:rsidRPr="003158FC" w:rsidRDefault="00283FB6" w:rsidP="003158FC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8FC">
        <w:rPr>
          <w:rFonts w:ascii="Arial" w:hAnsi="Arial" w:cs="Arial"/>
          <w:sz w:val="20"/>
          <w:szCs w:val="20"/>
        </w:rPr>
        <w:t xml:space="preserve">che il domicilio fiscale, il codice fiscale, la partita IVA, l’indirizzo di PEC o, unicamente in caso di </w:t>
      </w:r>
      <w:r w:rsidR="00FA1810" w:rsidRPr="003158FC">
        <w:rPr>
          <w:rFonts w:ascii="Arial" w:hAnsi="Arial" w:cs="Arial"/>
          <w:sz w:val="20"/>
          <w:szCs w:val="20"/>
        </w:rPr>
        <w:t>candidati</w:t>
      </w:r>
      <w:r w:rsidRPr="003158FC">
        <w:rPr>
          <w:rFonts w:ascii="Arial" w:hAnsi="Arial" w:cs="Arial"/>
          <w:sz w:val="20"/>
          <w:szCs w:val="20"/>
        </w:rPr>
        <w:t xml:space="preserve"> aventi sede in altri Stati membri, indirizzo di posta elettronica, per tutte le comunicazioni, di cui all’art. 76, comma 5 del Codice, inerenti </w:t>
      </w:r>
      <w:proofErr w:type="gramStart"/>
      <w:r w:rsidRPr="003158FC">
        <w:rPr>
          <w:rFonts w:ascii="Arial" w:hAnsi="Arial" w:cs="Arial"/>
          <w:sz w:val="20"/>
          <w:szCs w:val="20"/>
        </w:rPr>
        <w:t>la</w:t>
      </w:r>
      <w:proofErr w:type="gramEnd"/>
      <w:r w:rsidRPr="003158FC">
        <w:rPr>
          <w:rFonts w:ascii="Arial" w:hAnsi="Arial" w:cs="Arial"/>
          <w:sz w:val="20"/>
          <w:szCs w:val="20"/>
        </w:rPr>
        <w:t xml:space="preserve"> presente procedura sono i seguenti:</w:t>
      </w:r>
    </w:p>
    <w:p w:rsidR="00283FB6" w:rsidRPr="00200E70" w:rsidRDefault="00283FB6" w:rsidP="00200E70">
      <w:pPr>
        <w:ind w:left="284"/>
        <w:rPr>
          <w:rFonts w:ascii="Arial" w:hAnsi="Arial" w:cs="Arial"/>
          <w:sz w:val="20"/>
          <w:szCs w:val="20"/>
        </w:rPr>
      </w:pPr>
      <w:r w:rsidRPr="00200E70">
        <w:rPr>
          <w:rFonts w:ascii="Arial" w:hAnsi="Arial" w:cs="Arial"/>
          <w:sz w:val="20"/>
          <w:szCs w:val="20"/>
        </w:rPr>
        <w:t>__________________</w:t>
      </w:r>
      <w:r w:rsidR="00200E70">
        <w:rPr>
          <w:rFonts w:ascii="Arial" w:hAnsi="Arial" w:cs="Arial"/>
          <w:sz w:val="20"/>
          <w:szCs w:val="20"/>
        </w:rPr>
        <w:t>__</w:t>
      </w:r>
      <w:r w:rsidRPr="00200E70">
        <w:rPr>
          <w:rFonts w:ascii="Arial" w:hAnsi="Arial" w:cs="Arial"/>
          <w:sz w:val="20"/>
          <w:szCs w:val="20"/>
        </w:rPr>
        <w:t>___________________________________________________________</w:t>
      </w:r>
      <w:r w:rsidR="00447FB1" w:rsidRPr="00200E70">
        <w:rPr>
          <w:rFonts w:ascii="Arial" w:hAnsi="Arial" w:cs="Arial"/>
          <w:sz w:val="20"/>
          <w:szCs w:val="20"/>
        </w:rPr>
        <w:t>___</w:t>
      </w:r>
    </w:p>
    <w:p w:rsidR="00283FB6" w:rsidRPr="00200E70" w:rsidRDefault="00283FB6" w:rsidP="00200E70">
      <w:pPr>
        <w:ind w:left="284"/>
        <w:rPr>
          <w:rFonts w:ascii="Arial" w:hAnsi="Arial" w:cs="Arial"/>
          <w:sz w:val="20"/>
          <w:szCs w:val="20"/>
        </w:rPr>
      </w:pPr>
      <w:r w:rsidRPr="00200E70">
        <w:rPr>
          <w:rFonts w:ascii="Arial" w:hAnsi="Arial" w:cs="Arial"/>
          <w:sz w:val="20"/>
          <w:szCs w:val="20"/>
        </w:rPr>
        <w:t>____________________</w:t>
      </w:r>
      <w:r w:rsidR="00200E70">
        <w:rPr>
          <w:rFonts w:ascii="Arial" w:hAnsi="Arial" w:cs="Arial"/>
          <w:sz w:val="20"/>
          <w:szCs w:val="20"/>
        </w:rPr>
        <w:t>__</w:t>
      </w:r>
      <w:r w:rsidRPr="00200E70">
        <w:rPr>
          <w:rFonts w:ascii="Arial" w:hAnsi="Arial" w:cs="Arial"/>
          <w:sz w:val="20"/>
          <w:szCs w:val="20"/>
        </w:rPr>
        <w:t>_________________________________________________________</w:t>
      </w:r>
      <w:r w:rsidR="00447FB1" w:rsidRPr="00200E70">
        <w:rPr>
          <w:rFonts w:ascii="Arial" w:hAnsi="Arial" w:cs="Arial"/>
          <w:sz w:val="20"/>
          <w:szCs w:val="20"/>
        </w:rPr>
        <w:t>___</w:t>
      </w:r>
      <w:r w:rsidRPr="00200E70">
        <w:rPr>
          <w:rFonts w:ascii="Arial" w:hAnsi="Arial" w:cs="Arial"/>
          <w:sz w:val="20"/>
          <w:szCs w:val="20"/>
        </w:rPr>
        <w:t>;</w:t>
      </w:r>
    </w:p>
    <w:p w:rsidR="00A76D2E" w:rsidRPr="003158FC" w:rsidRDefault="00A76D2E" w:rsidP="003158FC">
      <w:pPr>
        <w:pStyle w:val="Paragrafoelenco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158FC">
        <w:rPr>
          <w:rFonts w:ascii="Arial" w:eastAsia="Calibri" w:hAnsi="Arial" w:cs="Arial"/>
          <w:sz w:val="20"/>
          <w:szCs w:val="20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medesima;</w:t>
      </w:r>
    </w:p>
    <w:p w:rsidR="00283FB6" w:rsidRDefault="002A2465" w:rsidP="00447FB1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A2465">
        <w:rPr>
          <w:rFonts w:ascii="Arial" w:hAnsi="Arial" w:cs="Arial"/>
          <w:b/>
          <w:sz w:val="20"/>
          <w:szCs w:val="20"/>
        </w:rPr>
        <w:t>Tra il deposito della domanda di concordato ed il deposito del decreto di ammissione al concordato</w:t>
      </w:r>
      <w:r w:rsidR="00283FB6" w:rsidRPr="002A2465">
        <w:rPr>
          <w:rFonts w:ascii="Arial" w:hAnsi="Arial" w:cs="Arial"/>
          <w:b/>
          <w:sz w:val="20"/>
          <w:szCs w:val="20"/>
          <w:vertAlign w:val="superscript"/>
        </w:rPr>
        <w:footnoteReference w:id="4"/>
      </w:r>
    </w:p>
    <w:p w:rsidR="002E47D2" w:rsidRPr="003158FC" w:rsidRDefault="002E47D2" w:rsidP="003158FC">
      <w:pPr>
        <w:pStyle w:val="Paragrafoelenco"/>
        <w:numPr>
          <w:ilvl w:val="0"/>
          <w:numId w:val="13"/>
        </w:num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3158FC">
        <w:rPr>
          <w:rFonts w:ascii="Arial" w:hAnsi="Arial" w:cs="Arial"/>
          <w:sz w:val="20"/>
          <w:szCs w:val="20"/>
        </w:rPr>
        <w:t>che l’Impresa ausiliaria è _________________________________________________;</w:t>
      </w:r>
    </w:p>
    <w:p w:rsidR="002E47D2" w:rsidRDefault="002E47D2" w:rsidP="002E47D2">
      <w:pPr>
        <w:pStyle w:val="Paragrafoelenco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2E47D2">
        <w:rPr>
          <w:rFonts w:ascii="Arial" w:hAnsi="Arial" w:cs="Arial"/>
          <w:sz w:val="20"/>
          <w:szCs w:val="20"/>
        </w:rPr>
        <w:t>che gli estremi del provvedimento di autorizzazione a partecipare alle gare, rilasciato dal Tribunale di __________________, sono i seguenti ________________, nonché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:rsidR="002E47D2" w:rsidRPr="002E47D2" w:rsidRDefault="002E47D2" w:rsidP="002E47D2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 w:rsidRPr="002E47D2">
        <w:rPr>
          <w:rFonts w:ascii="Arial" w:hAnsi="Arial" w:cs="Arial"/>
          <w:b/>
          <w:sz w:val="20"/>
          <w:szCs w:val="20"/>
        </w:rPr>
        <w:t>Dopo il deposito del decreto di ammissione al concordato</w:t>
      </w:r>
      <w:r w:rsidRPr="002E47D2">
        <w:rPr>
          <w:vertAlign w:val="superscript"/>
        </w:rPr>
        <w:footnoteReference w:id="5"/>
      </w:r>
    </w:p>
    <w:p w:rsidR="002E47D2" w:rsidRDefault="002E47D2" w:rsidP="00025163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E47D2">
        <w:rPr>
          <w:rFonts w:ascii="Arial" w:hAnsi="Arial" w:cs="Arial"/>
          <w:sz w:val="20"/>
          <w:szCs w:val="20"/>
        </w:rPr>
        <w:t>gli estremi del decreto di ammissione al concordato, rilasciato dal Tribunale di _____________________, sono i seguenti _____________________; che gli estremi del provvedimento di autorizzazione a partecipare alle gare, rilasciato dal Giudice delegato di _________________, sono i seguenti _____________________, nonché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B61DB4" w:rsidRDefault="00025163" w:rsidP="0097138E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025163">
        <w:rPr>
          <w:rFonts w:ascii="Arial" w:hAnsi="Arial" w:cs="Arial"/>
          <w:b/>
          <w:sz w:val="20"/>
          <w:szCs w:val="20"/>
        </w:rPr>
        <w:t>N.B. Alla suddetta dichiarazione deve essere allegata una relazione di un professionista ai sensi dell’art. 186-bis, comma 5 lett. a) del R.D. 16 marzo 1942, n. 267</w:t>
      </w:r>
      <w:r w:rsidRPr="00025163">
        <w:rPr>
          <w:rFonts w:ascii="Arial" w:hAnsi="Arial" w:cs="Arial"/>
          <w:sz w:val="20"/>
          <w:szCs w:val="20"/>
        </w:rPr>
        <w:t>.</w:t>
      </w:r>
    </w:p>
    <w:p w:rsidR="00A76D2E" w:rsidRDefault="00A76D2E" w:rsidP="0097138E">
      <w:pPr>
        <w:jc w:val="both"/>
        <w:rPr>
          <w:rFonts w:ascii="Arial" w:hAnsi="Arial" w:cs="Arial"/>
          <w:sz w:val="20"/>
          <w:szCs w:val="20"/>
        </w:rPr>
      </w:pPr>
    </w:p>
    <w:p w:rsidR="00A76D2E" w:rsidRDefault="00A76D2E" w:rsidP="00A76D2E">
      <w:pPr>
        <w:jc w:val="both"/>
        <w:rPr>
          <w:rFonts w:ascii="Arial" w:hAnsi="Arial" w:cs="Arial"/>
          <w:sz w:val="20"/>
          <w:szCs w:val="20"/>
        </w:rPr>
      </w:pPr>
    </w:p>
    <w:sectPr w:rsidR="00A76D2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39" w:rsidRDefault="00244E39" w:rsidP="00283FB6">
      <w:pPr>
        <w:spacing w:after="0" w:line="240" w:lineRule="auto"/>
      </w:pPr>
      <w:r>
        <w:separator/>
      </w:r>
    </w:p>
  </w:endnote>
  <w:endnote w:type="continuationSeparator" w:id="0">
    <w:p w:rsidR="00244E39" w:rsidRDefault="00244E39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922449"/>
      <w:docPartObj>
        <w:docPartGallery w:val="Page Numbers (Bottom of Page)"/>
        <w:docPartUnique/>
      </w:docPartObj>
    </w:sdtPr>
    <w:sdtEndPr/>
    <w:sdtContent>
      <w:p w:rsidR="00B34C07" w:rsidRDefault="00B34C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4C07" w:rsidRDefault="00B34C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39" w:rsidRDefault="00244E39" w:rsidP="00283FB6">
      <w:pPr>
        <w:spacing w:after="0" w:line="240" w:lineRule="auto"/>
      </w:pPr>
      <w:r>
        <w:separator/>
      </w:r>
    </w:p>
  </w:footnote>
  <w:footnote w:type="continuationSeparator" w:id="0">
    <w:p w:rsidR="00244E39" w:rsidRDefault="00244E39" w:rsidP="00283FB6">
      <w:pPr>
        <w:spacing w:after="0" w:line="240" w:lineRule="auto"/>
      </w:pPr>
      <w:r>
        <w:continuationSeparator/>
      </w:r>
    </w:p>
  </w:footnote>
  <w:footnote w:id="1">
    <w:p w:rsidR="00FB7FDF" w:rsidRPr="002319B1" w:rsidRDefault="00FB7FDF" w:rsidP="00FB7FDF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FB7FDF" w:rsidRPr="003F0C02" w:rsidRDefault="00FB7FDF" w:rsidP="00FB7FDF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283FB6" w:rsidRPr="00BB7B04" w:rsidRDefault="00283FB6" w:rsidP="00283FB6">
      <w:pPr>
        <w:pStyle w:val="Testonotaapidipagina"/>
        <w:rPr>
          <w:rFonts w:ascii="Arial" w:hAnsi="Arial" w:cs="Arial"/>
          <w:sz w:val="16"/>
          <w:szCs w:val="16"/>
        </w:rPr>
      </w:pPr>
      <w:r w:rsidRPr="00BB7B04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7B04">
        <w:rPr>
          <w:rFonts w:ascii="Arial" w:hAnsi="Arial" w:cs="Arial"/>
          <w:sz w:val="16"/>
          <w:szCs w:val="16"/>
        </w:rPr>
        <w:t xml:space="preserve"> Depennare qualora non sia pertinente.</w:t>
      </w:r>
    </w:p>
  </w:footnote>
  <w:footnote w:id="4">
    <w:p w:rsidR="00283FB6" w:rsidRPr="00BB7B04" w:rsidRDefault="00283FB6" w:rsidP="00283FB6">
      <w:pPr>
        <w:pStyle w:val="Testonotaapidipagina"/>
        <w:rPr>
          <w:rFonts w:ascii="Arial" w:hAnsi="Arial" w:cs="Arial"/>
          <w:sz w:val="16"/>
          <w:szCs w:val="16"/>
        </w:rPr>
      </w:pPr>
      <w:r w:rsidRPr="00BB7B04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7B04">
        <w:rPr>
          <w:rFonts w:ascii="Arial" w:hAnsi="Arial" w:cs="Arial"/>
          <w:sz w:val="16"/>
          <w:szCs w:val="16"/>
        </w:rPr>
        <w:t xml:space="preserve"> Compilare solo in caso di concordato preventivo altrimenti depennare</w:t>
      </w:r>
    </w:p>
  </w:footnote>
  <w:footnote w:id="5">
    <w:p w:rsidR="002E47D2" w:rsidRPr="00C52A48" w:rsidRDefault="002E47D2" w:rsidP="002E47D2">
      <w:pPr>
        <w:pStyle w:val="Testonotaapidipagina"/>
        <w:rPr>
          <w:rFonts w:ascii="Garamond" w:hAnsi="Garamond"/>
        </w:rPr>
      </w:pPr>
      <w:r w:rsidRPr="00BB7B04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7B04">
        <w:rPr>
          <w:rFonts w:ascii="Arial" w:hAnsi="Arial" w:cs="Arial"/>
          <w:sz w:val="16"/>
          <w:szCs w:val="16"/>
        </w:rPr>
        <w:t xml:space="preserve"> Compilare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66" w:rsidRDefault="00367066" w:rsidP="00B34C07">
    <w:pPr>
      <w:pStyle w:val="Intestazione"/>
      <w:jc w:val="center"/>
    </w:pPr>
  </w:p>
  <w:p w:rsidR="00367066" w:rsidRDefault="00367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4FCB"/>
    <w:multiLevelType w:val="hybridMultilevel"/>
    <w:tmpl w:val="B9D24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4A45"/>
    <w:multiLevelType w:val="hybridMultilevel"/>
    <w:tmpl w:val="83224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AF5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B6"/>
    <w:rsid w:val="000234B9"/>
    <w:rsid w:val="00025163"/>
    <w:rsid w:val="00052A6E"/>
    <w:rsid w:val="00055254"/>
    <w:rsid w:val="000577B6"/>
    <w:rsid w:val="000664F7"/>
    <w:rsid w:val="00066D96"/>
    <w:rsid w:val="00074E10"/>
    <w:rsid w:val="000D38C7"/>
    <w:rsid w:val="000D4D60"/>
    <w:rsid w:val="000F2A1F"/>
    <w:rsid w:val="001033A5"/>
    <w:rsid w:val="00105304"/>
    <w:rsid w:val="0014754C"/>
    <w:rsid w:val="00153615"/>
    <w:rsid w:val="001564C2"/>
    <w:rsid w:val="0016567D"/>
    <w:rsid w:val="001669A4"/>
    <w:rsid w:val="00186B8B"/>
    <w:rsid w:val="001C1BCA"/>
    <w:rsid w:val="001E59A6"/>
    <w:rsid w:val="001F6648"/>
    <w:rsid w:val="00200E70"/>
    <w:rsid w:val="00213021"/>
    <w:rsid w:val="002311EC"/>
    <w:rsid w:val="00241C2B"/>
    <w:rsid w:val="00244E39"/>
    <w:rsid w:val="00273AE7"/>
    <w:rsid w:val="00274C3B"/>
    <w:rsid w:val="00283FB6"/>
    <w:rsid w:val="0029517B"/>
    <w:rsid w:val="002A2465"/>
    <w:rsid w:val="002C45A6"/>
    <w:rsid w:val="002D62C5"/>
    <w:rsid w:val="002E47D2"/>
    <w:rsid w:val="002E7C1D"/>
    <w:rsid w:val="002F27C4"/>
    <w:rsid w:val="003158FC"/>
    <w:rsid w:val="0032359E"/>
    <w:rsid w:val="0034144A"/>
    <w:rsid w:val="00347489"/>
    <w:rsid w:val="003537C6"/>
    <w:rsid w:val="00360874"/>
    <w:rsid w:val="00367066"/>
    <w:rsid w:val="003949A7"/>
    <w:rsid w:val="003A07E0"/>
    <w:rsid w:val="003B4532"/>
    <w:rsid w:val="003D448C"/>
    <w:rsid w:val="003D60F5"/>
    <w:rsid w:val="00410C44"/>
    <w:rsid w:val="00425CD1"/>
    <w:rsid w:val="00436BE6"/>
    <w:rsid w:val="00447FB1"/>
    <w:rsid w:val="00450E1F"/>
    <w:rsid w:val="0046581C"/>
    <w:rsid w:val="004A0E4E"/>
    <w:rsid w:val="004A157E"/>
    <w:rsid w:val="004B7267"/>
    <w:rsid w:val="004D594A"/>
    <w:rsid w:val="004F167A"/>
    <w:rsid w:val="00502650"/>
    <w:rsid w:val="0052562B"/>
    <w:rsid w:val="00547F8A"/>
    <w:rsid w:val="00577638"/>
    <w:rsid w:val="005A0920"/>
    <w:rsid w:val="005A577A"/>
    <w:rsid w:val="005C7E9F"/>
    <w:rsid w:val="005D3F4B"/>
    <w:rsid w:val="00603D4E"/>
    <w:rsid w:val="00610042"/>
    <w:rsid w:val="00663300"/>
    <w:rsid w:val="00680B1D"/>
    <w:rsid w:val="00682980"/>
    <w:rsid w:val="0068604D"/>
    <w:rsid w:val="006A6CE5"/>
    <w:rsid w:val="006B634D"/>
    <w:rsid w:val="006D3C40"/>
    <w:rsid w:val="00715649"/>
    <w:rsid w:val="00722A5F"/>
    <w:rsid w:val="00725123"/>
    <w:rsid w:val="00726264"/>
    <w:rsid w:val="00731118"/>
    <w:rsid w:val="00752FF0"/>
    <w:rsid w:val="0077237E"/>
    <w:rsid w:val="00776DD4"/>
    <w:rsid w:val="0078622B"/>
    <w:rsid w:val="007C1FC4"/>
    <w:rsid w:val="007C6459"/>
    <w:rsid w:val="007E3B43"/>
    <w:rsid w:val="007E6E3D"/>
    <w:rsid w:val="007F026E"/>
    <w:rsid w:val="00800169"/>
    <w:rsid w:val="00817E20"/>
    <w:rsid w:val="0083725F"/>
    <w:rsid w:val="00854A53"/>
    <w:rsid w:val="00856B9E"/>
    <w:rsid w:val="00860744"/>
    <w:rsid w:val="00894A2D"/>
    <w:rsid w:val="008A4C2D"/>
    <w:rsid w:val="008A6952"/>
    <w:rsid w:val="008F2DEA"/>
    <w:rsid w:val="00903EE6"/>
    <w:rsid w:val="00930C18"/>
    <w:rsid w:val="00953D22"/>
    <w:rsid w:val="009605F1"/>
    <w:rsid w:val="00960941"/>
    <w:rsid w:val="009613B5"/>
    <w:rsid w:val="0097138E"/>
    <w:rsid w:val="00974AE8"/>
    <w:rsid w:val="009B3A0D"/>
    <w:rsid w:val="009B68C7"/>
    <w:rsid w:val="009C40DE"/>
    <w:rsid w:val="009D4890"/>
    <w:rsid w:val="009F196D"/>
    <w:rsid w:val="009F2174"/>
    <w:rsid w:val="009F362D"/>
    <w:rsid w:val="00A04D8F"/>
    <w:rsid w:val="00A05730"/>
    <w:rsid w:val="00A22236"/>
    <w:rsid w:val="00A22B0E"/>
    <w:rsid w:val="00A36C30"/>
    <w:rsid w:val="00A423EE"/>
    <w:rsid w:val="00A46516"/>
    <w:rsid w:val="00A53E53"/>
    <w:rsid w:val="00A566BF"/>
    <w:rsid w:val="00A62AB6"/>
    <w:rsid w:val="00A74C55"/>
    <w:rsid w:val="00A759A8"/>
    <w:rsid w:val="00A76D2E"/>
    <w:rsid w:val="00A83D01"/>
    <w:rsid w:val="00AA1DA6"/>
    <w:rsid w:val="00AB5353"/>
    <w:rsid w:val="00AB5CC7"/>
    <w:rsid w:val="00AF429C"/>
    <w:rsid w:val="00AF68CA"/>
    <w:rsid w:val="00B303EA"/>
    <w:rsid w:val="00B34C07"/>
    <w:rsid w:val="00B469E5"/>
    <w:rsid w:val="00B56D84"/>
    <w:rsid w:val="00B61DB4"/>
    <w:rsid w:val="00B8086F"/>
    <w:rsid w:val="00B81BD1"/>
    <w:rsid w:val="00BB7B04"/>
    <w:rsid w:val="00BC5663"/>
    <w:rsid w:val="00BC598B"/>
    <w:rsid w:val="00C139B5"/>
    <w:rsid w:val="00C310F4"/>
    <w:rsid w:val="00C514A1"/>
    <w:rsid w:val="00C602C9"/>
    <w:rsid w:val="00C64D48"/>
    <w:rsid w:val="00C94DBA"/>
    <w:rsid w:val="00CA0FBD"/>
    <w:rsid w:val="00CA6EA1"/>
    <w:rsid w:val="00CC591D"/>
    <w:rsid w:val="00CD3A7C"/>
    <w:rsid w:val="00CF2887"/>
    <w:rsid w:val="00D30BD4"/>
    <w:rsid w:val="00D36986"/>
    <w:rsid w:val="00D46171"/>
    <w:rsid w:val="00D6021E"/>
    <w:rsid w:val="00D72317"/>
    <w:rsid w:val="00D75024"/>
    <w:rsid w:val="00D86D8F"/>
    <w:rsid w:val="00DA3132"/>
    <w:rsid w:val="00DC16D4"/>
    <w:rsid w:val="00DE119A"/>
    <w:rsid w:val="00DE6795"/>
    <w:rsid w:val="00E000C3"/>
    <w:rsid w:val="00E138CC"/>
    <w:rsid w:val="00E20931"/>
    <w:rsid w:val="00E2154B"/>
    <w:rsid w:val="00E3716E"/>
    <w:rsid w:val="00E44DA0"/>
    <w:rsid w:val="00E80213"/>
    <w:rsid w:val="00EA3915"/>
    <w:rsid w:val="00EB597C"/>
    <w:rsid w:val="00EC4F35"/>
    <w:rsid w:val="00EF68A0"/>
    <w:rsid w:val="00F1416E"/>
    <w:rsid w:val="00F2770A"/>
    <w:rsid w:val="00F316F2"/>
    <w:rsid w:val="00F4571A"/>
    <w:rsid w:val="00F54A59"/>
    <w:rsid w:val="00F71B2C"/>
    <w:rsid w:val="00F866E6"/>
    <w:rsid w:val="00F932BA"/>
    <w:rsid w:val="00FA1810"/>
    <w:rsid w:val="00FB0E67"/>
    <w:rsid w:val="00FB7FDF"/>
    <w:rsid w:val="00FC3C77"/>
    <w:rsid w:val="00FC79B4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B71667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FB7F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7F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54B"/>
  </w:style>
  <w:style w:type="paragraph" w:styleId="Pidipagina">
    <w:name w:val="footer"/>
    <w:basedOn w:val="Normale"/>
    <w:link w:val="PidipaginaCarattere"/>
    <w:uiPriority w:val="99"/>
    <w:unhideWhenUsed/>
    <w:rsid w:val="00E2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CAEB-17F7-4AE3-A3EA-000B634C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Delfina Treglia</cp:lastModifiedBy>
  <cp:revision>89</cp:revision>
  <cp:lastPrinted>2019-05-22T10:56:00Z</cp:lastPrinted>
  <dcterms:created xsi:type="dcterms:W3CDTF">2018-10-10T16:55:00Z</dcterms:created>
  <dcterms:modified xsi:type="dcterms:W3CDTF">2020-02-18T13:31:00Z</dcterms:modified>
</cp:coreProperties>
</file>